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E7917" w14:textId="06D29065" w:rsidR="00574830" w:rsidRPr="00FA0600" w:rsidRDefault="004D2DB8">
      <w:pPr>
        <w:rPr>
          <w:b/>
          <w:bCs/>
          <w:color w:val="1F3864" w:themeColor="accent1" w:themeShade="80"/>
          <w:sz w:val="28"/>
          <w:szCs w:val="28"/>
          <w:lang w:val="da-DK"/>
        </w:rPr>
      </w:pPr>
      <w:r w:rsidRPr="00FA0600">
        <w:rPr>
          <w:b/>
          <w:bCs/>
          <w:color w:val="1F3864" w:themeColor="accent1" w:themeShade="80"/>
          <w:sz w:val="28"/>
          <w:szCs w:val="28"/>
          <w:lang w:val="da-DK"/>
        </w:rPr>
        <w:t>Erhvervspilot (pilot)</w:t>
      </w:r>
    </w:p>
    <w:p w14:paraId="2F79CED6" w14:textId="6731EEA5" w:rsidR="00FD0F1E" w:rsidRPr="00FD0F1E" w:rsidRDefault="00FD0F1E" w:rsidP="00FD0F1E">
      <w:pPr>
        <w:rPr>
          <w:lang w:val="da-DK"/>
        </w:rPr>
      </w:pPr>
      <w:r w:rsidRPr="00FD0F1E">
        <w:rPr>
          <w:lang w:val="da-DK"/>
        </w:rPr>
        <w:t xml:space="preserve">Ansøgningsfrist: 1. </w:t>
      </w:r>
      <w:r w:rsidR="00BF1C23">
        <w:rPr>
          <w:lang w:val="da-DK"/>
        </w:rPr>
        <w:t>marts</w:t>
      </w:r>
      <w:r w:rsidRPr="00FD0F1E">
        <w:rPr>
          <w:lang w:val="da-DK"/>
        </w:rPr>
        <w:t>.</w:t>
      </w:r>
    </w:p>
    <w:p w14:paraId="6F00BF2E" w14:textId="77777777" w:rsidR="00FD0F1E" w:rsidRPr="00FD0F1E" w:rsidRDefault="00FD0F1E" w:rsidP="00FD0F1E">
      <w:pPr>
        <w:rPr>
          <w:lang w:val="da-DK"/>
        </w:rPr>
      </w:pPr>
      <w:r w:rsidRPr="00FD0F1E">
        <w:rPr>
          <w:lang w:val="da-DK"/>
        </w:rPr>
        <w:t>Start dato: Efter aftale.</w:t>
      </w:r>
    </w:p>
    <w:p w14:paraId="2D3788E0" w14:textId="0AB346F1" w:rsidR="00FD0F1E" w:rsidRDefault="00FD0F1E" w:rsidP="00FD0F1E">
      <w:pPr>
        <w:rPr>
          <w:lang w:val="da-DK"/>
        </w:rPr>
      </w:pPr>
      <w:r w:rsidRPr="00FD0F1E">
        <w:rPr>
          <w:lang w:val="da-DK"/>
        </w:rPr>
        <w:t>Sted: Nuuk, Roskilde.</w:t>
      </w:r>
    </w:p>
    <w:p w14:paraId="54DBCD6A" w14:textId="77777777" w:rsidR="00FD0F1E" w:rsidRDefault="00FD0F1E" w:rsidP="004D2DB8">
      <w:pPr>
        <w:rPr>
          <w:lang w:val="da-DK"/>
        </w:rPr>
      </w:pPr>
    </w:p>
    <w:p w14:paraId="64B94E67" w14:textId="426B0B3E" w:rsidR="000E2166" w:rsidRDefault="004D2DB8" w:rsidP="004D2DB8">
      <w:pPr>
        <w:rPr>
          <w:lang w:val="da-DK"/>
        </w:rPr>
      </w:pPr>
      <w:r w:rsidRPr="004D2DB8">
        <w:rPr>
          <w:lang w:val="da-DK"/>
        </w:rPr>
        <w:t>Vil du gerne arbejde som erhvervspilot og tilrettel</w:t>
      </w:r>
      <w:r>
        <w:rPr>
          <w:lang w:val="da-DK"/>
        </w:rPr>
        <w:t>æ</w:t>
      </w:r>
      <w:r w:rsidRPr="004D2DB8">
        <w:rPr>
          <w:lang w:val="da-DK"/>
        </w:rPr>
        <w:t>gge</w:t>
      </w:r>
      <w:r>
        <w:rPr>
          <w:lang w:val="da-DK"/>
        </w:rPr>
        <w:t xml:space="preserve"> </w:t>
      </w:r>
      <w:r w:rsidRPr="004D2DB8">
        <w:rPr>
          <w:lang w:val="da-DK"/>
        </w:rPr>
        <w:t>og gennemføre rute- og charterflyvninger?</w:t>
      </w:r>
      <w:r w:rsidR="00837E36">
        <w:rPr>
          <w:lang w:val="da-DK"/>
        </w:rPr>
        <w:t xml:space="preserve"> </w:t>
      </w:r>
      <w:r w:rsidR="000E2166">
        <w:rPr>
          <w:lang w:val="da-DK"/>
        </w:rPr>
        <w:t xml:space="preserve">Så har du mulighed for at </w:t>
      </w:r>
      <w:r w:rsidRPr="004D2DB8">
        <w:rPr>
          <w:lang w:val="da-DK"/>
        </w:rPr>
        <w:t>søge erhvervspilot-uddannelsen (fastvinge)</w:t>
      </w:r>
      <w:r w:rsidR="00624697">
        <w:rPr>
          <w:lang w:val="da-DK"/>
        </w:rPr>
        <w:t>.</w:t>
      </w:r>
      <w:r w:rsidR="00A5671D">
        <w:rPr>
          <w:lang w:val="da-DK"/>
        </w:rPr>
        <w:t xml:space="preserve"> </w:t>
      </w:r>
      <w:r w:rsidRPr="004D2DB8">
        <w:rPr>
          <w:lang w:val="da-DK"/>
        </w:rPr>
        <w:t>Uddannelsen varer ca. 2 år og foregår i Roskilde</w:t>
      </w:r>
      <w:r w:rsidR="000E2166">
        <w:rPr>
          <w:lang w:val="da-DK"/>
        </w:rPr>
        <w:t xml:space="preserve"> sa</w:t>
      </w:r>
      <w:r w:rsidR="00FA0600">
        <w:rPr>
          <w:lang w:val="da-DK"/>
        </w:rPr>
        <w:t>m</w:t>
      </w:r>
      <w:r w:rsidR="000E2166">
        <w:rPr>
          <w:lang w:val="da-DK"/>
        </w:rPr>
        <w:t xml:space="preserve">t </w:t>
      </w:r>
      <w:r w:rsidRPr="004D2DB8">
        <w:rPr>
          <w:lang w:val="da-DK"/>
        </w:rPr>
        <w:t>består af integreret teori og praktik (flyvning).</w:t>
      </w:r>
    </w:p>
    <w:p w14:paraId="3CC0813C" w14:textId="6FB74404" w:rsidR="004D2DB8" w:rsidRDefault="004D2DB8" w:rsidP="004D2DB8">
      <w:pPr>
        <w:rPr>
          <w:lang w:val="da-DK"/>
        </w:rPr>
      </w:pPr>
      <w:r w:rsidRPr="004D2DB8">
        <w:rPr>
          <w:lang w:val="da-DK"/>
        </w:rPr>
        <w:t xml:space="preserve">Grønlands Selvstyre yder særydelser til max. </w:t>
      </w:r>
      <w:r>
        <w:rPr>
          <w:lang w:val="da-DK"/>
        </w:rPr>
        <w:t>6</w:t>
      </w:r>
      <w:r w:rsidRPr="004D2DB8">
        <w:rPr>
          <w:lang w:val="da-DK"/>
        </w:rPr>
        <w:t xml:space="preserve"> pilotaspiranter pr. år.</w:t>
      </w:r>
      <w:r w:rsidR="00837E36" w:rsidRPr="00837E36">
        <w:rPr>
          <w:lang w:val="da-DK"/>
        </w:rPr>
        <w:t xml:space="preserve"> </w:t>
      </w:r>
      <w:r w:rsidR="00837E36" w:rsidRPr="00D106F4">
        <w:rPr>
          <w:lang w:val="da-DK"/>
        </w:rPr>
        <w:t>Optagelse af aspiranter skal så vidt muligt have en afbalanceret sammensætning af kvinder og mænd.</w:t>
      </w:r>
    </w:p>
    <w:p w14:paraId="79D24A95" w14:textId="77777777" w:rsidR="00837E36" w:rsidRDefault="00837E36" w:rsidP="004D2DB8">
      <w:pPr>
        <w:rPr>
          <w:lang w:val="da-DK"/>
        </w:rPr>
      </w:pPr>
    </w:p>
    <w:p w14:paraId="1F0A6876" w14:textId="0DEE20E6" w:rsidR="004D2DB8" w:rsidRPr="00FA0600" w:rsidRDefault="00BF1C23" w:rsidP="004D2DB8">
      <w:pPr>
        <w:rPr>
          <w:b/>
          <w:bCs/>
          <w:color w:val="1F3864" w:themeColor="accent1" w:themeShade="80"/>
          <w:sz w:val="24"/>
          <w:szCs w:val="24"/>
          <w:lang w:val="da-DK"/>
        </w:rPr>
      </w:pPr>
      <w:r>
        <w:rPr>
          <w:b/>
          <w:bCs/>
          <w:color w:val="1F3864" w:themeColor="accent1" w:themeShade="80"/>
          <w:sz w:val="24"/>
          <w:szCs w:val="24"/>
          <w:lang w:val="da-DK"/>
        </w:rPr>
        <w:t>A</w:t>
      </w:r>
      <w:r w:rsidR="004D2DB8" w:rsidRPr="00FA0600">
        <w:rPr>
          <w:b/>
          <w:bCs/>
          <w:color w:val="1F3864" w:themeColor="accent1" w:themeShade="80"/>
          <w:sz w:val="24"/>
          <w:szCs w:val="24"/>
          <w:lang w:val="da-DK"/>
        </w:rPr>
        <w:t>dgangskrav</w:t>
      </w:r>
    </w:p>
    <w:p w14:paraId="634421A9" w14:textId="7AA5DE84" w:rsidR="00F95E9E" w:rsidRDefault="004D2DB8" w:rsidP="00F95E9E">
      <w:pPr>
        <w:rPr>
          <w:lang w:val="da-DK"/>
        </w:rPr>
      </w:pPr>
      <w:r w:rsidRPr="004D2DB8">
        <w:rPr>
          <w:lang w:val="da-DK"/>
        </w:rPr>
        <w:t xml:space="preserve">For at blive optaget som aspirant, skal du leve op til </w:t>
      </w:r>
      <w:r w:rsidR="00BF1C23">
        <w:rPr>
          <w:lang w:val="da-DK"/>
        </w:rPr>
        <w:t>følgende</w:t>
      </w:r>
      <w:r>
        <w:rPr>
          <w:lang w:val="da-DK"/>
        </w:rPr>
        <w:t xml:space="preserve"> </w:t>
      </w:r>
      <w:r w:rsidRPr="004D2DB8">
        <w:rPr>
          <w:lang w:val="da-DK"/>
        </w:rPr>
        <w:t>adgangskrav:</w:t>
      </w:r>
    </w:p>
    <w:p w14:paraId="040A8EA2" w14:textId="1708B3DD" w:rsidR="00F95E9E" w:rsidRPr="00F95E9E" w:rsidRDefault="00F95E9E" w:rsidP="00F95E9E">
      <w:pPr>
        <w:pStyle w:val="Listeafsnit"/>
        <w:numPr>
          <w:ilvl w:val="0"/>
          <w:numId w:val="1"/>
        </w:numPr>
        <w:rPr>
          <w:lang w:val="da-DK"/>
        </w:rPr>
      </w:pPr>
      <w:r w:rsidRPr="00F95E9E">
        <w:rPr>
          <w:lang w:val="da-DK"/>
        </w:rPr>
        <w:t>en gymnasial eksamen med engelsk B og matematik B med mindst 7, eller engelsk A og matematik A med mindst 4 i gennemsnit i hvert fag</w:t>
      </w:r>
      <w:r>
        <w:rPr>
          <w:lang w:val="da-DK"/>
        </w:rPr>
        <w:t>,</w:t>
      </w:r>
    </w:p>
    <w:p w14:paraId="66E46922" w14:textId="3C2F778F" w:rsidR="00F95E9E" w:rsidRDefault="00F95E9E" w:rsidP="00F95E9E">
      <w:pPr>
        <w:rPr>
          <w:lang w:val="da-DK"/>
        </w:rPr>
      </w:pPr>
      <w:r w:rsidRPr="00F95E9E">
        <w:rPr>
          <w:lang w:val="da-DK"/>
        </w:rPr>
        <w:t>eller</w:t>
      </w:r>
    </w:p>
    <w:p w14:paraId="2C429DF8" w14:textId="0C7FA373" w:rsidR="00F95E9E" w:rsidRDefault="00F95E9E" w:rsidP="00F95E9E">
      <w:pPr>
        <w:pStyle w:val="Listeafsnit"/>
        <w:numPr>
          <w:ilvl w:val="0"/>
          <w:numId w:val="1"/>
        </w:numPr>
        <w:rPr>
          <w:lang w:val="da-DK"/>
        </w:rPr>
      </w:pPr>
      <w:r w:rsidRPr="00F95E9E">
        <w:rPr>
          <w:lang w:val="da-DK"/>
        </w:rPr>
        <w:t>HF-enkeltfagsprøve i dansk A og engelsk B og matematik B med et karaktergennemsnit på</w:t>
      </w:r>
      <w:r>
        <w:rPr>
          <w:lang w:val="da-DK"/>
        </w:rPr>
        <w:t xml:space="preserve"> </w:t>
      </w:r>
      <w:r w:rsidRPr="00F95E9E">
        <w:rPr>
          <w:lang w:val="da-DK"/>
        </w:rPr>
        <w:t>mindst 7 i hvert fag, eller engelsk A og matematik A med mindst i gennemsnit i hvert fag</w:t>
      </w:r>
      <w:r>
        <w:rPr>
          <w:lang w:val="da-DK"/>
        </w:rPr>
        <w:t>.</w:t>
      </w:r>
    </w:p>
    <w:p w14:paraId="0FA7F5A8" w14:textId="753E5DF1" w:rsidR="00F95E9E" w:rsidRDefault="00F95E9E" w:rsidP="00F95E9E">
      <w:pPr>
        <w:rPr>
          <w:lang w:val="da-DK"/>
        </w:rPr>
      </w:pPr>
      <w:r w:rsidRPr="00F95E9E">
        <w:rPr>
          <w:lang w:val="da-DK"/>
        </w:rPr>
        <w:t>I forbindelse med beregningen af karaktergennemsnit medtages alene eksamenskarakterer og</w:t>
      </w:r>
      <w:r>
        <w:rPr>
          <w:lang w:val="da-DK"/>
        </w:rPr>
        <w:t xml:space="preserve"> </w:t>
      </w:r>
      <w:r w:rsidRPr="00F95E9E">
        <w:rPr>
          <w:lang w:val="da-DK"/>
        </w:rPr>
        <w:t>ikke eventuelle årskarakterer</w:t>
      </w:r>
      <w:r>
        <w:rPr>
          <w:lang w:val="da-DK"/>
        </w:rPr>
        <w:t xml:space="preserve">. </w:t>
      </w:r>
      <w:r w:rsidRPr="00F95E9E">
        <w:rPr>
          <w:lang w:val="da-DK"/>
        </w:rPr>
        <w:t>Ved uddannelsens påbegyndelse m</w:t>
      </w:r>
      <w:r w:rsidR="000E2166">
        <w:rPr>
          <w:lang w:val="da-DK"/>
        </w:rPr>
        <w:t>å</w:t>
      </w:r>
      <w:r w:rsidRPr="00F95E9E">
        <w:rPr>
          <w:lang w:val="da-DK"/>
        </w:rPr>
        <w:t xml:space="preserve"> ansøgeren max. være fyldt 35 ar.</w:t>
      </w:r>
    </w:p>
    <w:p w14:paraId="7E88B77F" w14:textId="77777777" w:rsidR="00F462B5" w:rsidRDefault="00F462B5" w:rsidP="00F95E9E">
      <w:pPr>
        <w:rPr>
          <w:lang w:val="da-DK"/>
        </w:rPr>
      </w:pPr>
    </w:p>
    <w:p w14:paraId="3710BA77" w14:textId="702E92E1" w:rsidR="00F95E9E" w:rsidRPr="00FA0600" w:rsidRDefault="00F462B5" w:rsidP="00F95E9E">
      <w:pPr>
        <w:rPr>
          <w:color w:val="1F3864" w:themeColor="accent1" w:themeShade="80"/>
          <w:sz w:val="24"/>
          <w:szCs w:val="24"/>
          <w:lang w:val="da-DK"/>
        </w:rPr>
      </w:pPr>
      <w:r w:rsidRPr="00FA0600">
        <w:rPr>
          <w:b/>
          <w:bCs/>
          <w:color w:val="1F3864" w:themeColor="accent1" w:themeShade="80"/>
          <w:sz w:val="24"/>
          <w:szCs w:val="24"/>
          <w:lang w:val="da-DK"/>
        </w:rPr>
        <w:t>Særlige krav fra Air Greenland A/S</w:t>
      </w:r>
    </w:p>
    <w:p w14:paraId="5DA898C4" w14:textId="4740B599" w:rsidR="00D85269" w:rsidRPr="00D85269" w:rsidRDefault="00D85269" w:rsidP="00D85269">
      <w:pPr>
        <w:rPr>
          <w:lang w:val="da-DK"/>
        </w:rPr>
      </w:pPr>
      <w:r w:rsidRPr="00D85269">
        <w:rPr>
          <w:lang w:val="da-DK"/>
        </w:rPr>
        <w:t>Uddannelsen administreres af Air Greenland A/S, der blandt de af Selvstyret indstillede ansøgere udvælger – med hensyntagen til de nødvendige kvalifikationer og beskæftigelsesmuligheder efter endt uddannelse – personer, der:</w:t>
      </w:r>
    </w:p>
    <w:p w14:paraId="27F978E9" w14:textId="143089CC" w:rsidR="00D85269" w:rsidRPr="00D85269" w:rsidRDefault="00D85269" w:rsidP="00D85269">
      <w:pPr>
        <w:pStyle w:val="Listeafsnit"/>
        <w:numPr>
          <w:ilvl w:val="0"/>
          <w:numId w:val="2"/>
        </w:numPr>
        <w:rPr>
          <w:lang w:val="da-DK"/>
        </w:rPr>
      </w:pPr>
      <w:r w:rsidRPr="00D85269">
        <w:rPr>
          <w:lang w:val="da-DK"/>
        </w:rPr>
        <w:t>har bestået teoriskolens obligatoriske optagelsesprøve,</w:t>
      </w:r>
    </w:p>
    <w:p w14:paraId="28A05717" w14:textId="18CCC764" w:rsidR="00D85269" w:rsidRPr="00D85269" w:rsidRDefault="00D85269" w:rsidP="00D85269">
      <w:pPr>
        <w:pStyle w:val="Listeafsnit"/>
        <w:numPr>
          <w:ilvl w:val="0"/>
          <w:numId w:val="2"/>
        </w:numPr>
        <w:rPr>
          <w:lang w:val="da-DK"/>
        </w:rPr>
      </w:pPr>
      <w:r w:rsidRPr="00D85269">
        <w:rPr>
          <w:lang w:val="da-DK"/>
        </w:rPr>
        <w:t>har bestået Air Greenland A/S’ psykologisk/psykotekniske prøve,</w:t>
      </w:r>
    </w:p>
    <w:p w14:paraId="2A39DC08" w14:textId="2B7CAA40" w:rsidR="00D85269" w:rsidRPr="00D85269" w:rsidRDefault="00D85269" w:rsidP="00D85269">
      <w:pPr>
        <w:pStyle w:val="Listeafsnit"/>
        <w:numPr>
          <w:ilvl w:val="0"/>
          <w:numId w:val="2"/>
        </w:numPr>
        <w:rPr>
          <w:lang w:val="da-DK"/>
        </w:rPr>
      </w:pPr>
      <w:r w:rsidRPr="00D85269">
        <w:rPr>
          <w:lang w:val="da-DK"/>
        </w:rPr>
        <w:t>har bestået den til erhvervsflyvercertifikat og instrumentbevis krævede lægeprøve</w:t>
      </w:r>
    </w:p>
    <w:p w14:paraId="064D5B6D" w14:textId="3A080735" w:rsidR="00D85269" w:rsidRPr="00D85269" w:rsidRDefault="00D85269" w:rsidP="00D85269">
      <w:pPr>
        <w:pStyle w:val="Listeafsnit"/>
        <w:numPr>
          <w:ilvl w:val="0"/>
          <w:numId w:val="2"/>
        </w:numPr>
        <w:rPr>
          <w:lang w:val="da-DK"/>
        </w:rPr>
      </w:pPr>
      <w:r w:rsidRPr="00D85269">
        <w:rPr>
          <w:lang w:val="da-DK"/>
        </w:rPr>
        <w:t>fysisk kan betjene flight controls i selskabets fly uden ekstraordinære foranstaltninger, og</w:t>
      </w:r>
      <w:r>
        <w:rPr>
          <w:lang w:val="da-DK"/>
        </w:rPr>
        <w:t xml:space="preserve"> </w:t>
      </w:r>
      <w:r w:rsidRPr="00D85269">
        <w:rPr>
          <w:lang w:val="da-DK"/>
        </w:rPr>
        <w:t>i øvrigt skønnes egnet som pilot.</w:t>
      </w:r>
    </w:p>
    <w:p w14:paraId="641F8246" w14:textId="77777777" w:rsidR="00FA0600" w:rsidRDefault="00FA0600" w:rsidP="00B34B0F">
      <w:pPr>
        <w:rPr>
          <w:b/>
          <w:bCs/>
          <w:lang w:val="da-DK"/>
        </w:rPr>
      </w:pPr>
    </w:p>
    <w:p w14:paraId="48C263C3" w14:textId="77777777" w:rsidR="00FA0600" w:rsidRDefault="00FA0600" w:rsidP="00B34B0F">
      <w:pPr>
        <w:rPr>
          <w:b/>
          <w:bCs/>
          <w:lang w:val="da-DK"/>
        </w:rPr>
      </w:pPr>
    </w:p>
    <w:p w14:paraId="2B88B379" w14:textId="77777777" w:rsidR="00B14D5A" w:rsidRDefault="00B14D5A" w:rsidP="00B34B0F">
      <w:pPr>
        <w:rPr>
          <w:b/>
          <w:bCs/>
          <w:lang w:val="da-DK"/>
        </w:rPr>
      </w:pPr>
    </w:p>
    <w:p w14:paraId="39258622" w14:textId="77777777" w:rsidR="00FA0600" w:rsidRDefault="00FA0600" w:rsidP="00B34B0F">
      <w:pPr>
        <w:rPr>
          <w:b/>
          <w:bCs/>
          <w:lang w:val="da-DK"/>
        </w:rPr>
      </w:pPr>
    </w:p>
    <w:p w14:paraId="203F703C" w14:textId="21736CBE" w:rsidR="00B34B0F" w:rsidRPr="00FA0600" w:rsidRDefault="00B34B0F" w:rsidP="00B34B0F">
      <w:pPr>
        <w:rPr>
          <w:b/>
          <w:bCs/>
          <w:color w:val="1F3864" w:themeColor="accent1" w:themeShade="80"/>
          <w:sz w:val="24"/>
          <w:szCs w:val="24"/>
          <w:lang w:val="da-DK"/>
        </w:rPr>
      </w:pPr>
      <w:r w:rsidRPr="00FA0600">
        <w:rPr>
          <w:b/>
          <w:bCs/>
          <w:color w:val="1F3864" w:themeColor="accent1" w:themeShade="80"/>
          <w:sz w:val="24"/>
          <w:szCs w:val="24"/>
          <w:lang w:val="da-DK"/>
        </w:rPr>
        <w:t>Optagelsesprøve</w:t>
      </w:r>
    </w:p>
    <w:p w14:paraId="174229B4" w14:textId="77777777" w:rsidR="0058200E" w:rsidRDefault="00B34B0F" w:rsidP="00B34B0F">
      <w:pPr>
        <w:rPr>
          <w:lang w:val="da-DK"/>
        </w:rPr>
      </w:pPr>
      <w:r w:rsidRPr="00B34B0F">
        <w:rPr>
          <w:lang w:val="da-DK"/>
        </w:rPr>
        <w:lastRenderedPageBreak/>
        <w:t>lnden optagelsen skal flere prøver gennemføres og bestås. Prøverne har til formål at vurdere</w:t>
      </w:r>
      <w:r>
        <w:rPr>
          <w:lang w:val="da-DK"/>
        </w:rPr>
        <w:t xml:space="preserve"> </w:t>
      </w:r>
      <w:r w:rsidRPr="00B34B0F">
        <w:rPr>
          <w:lang w:val="da-DK"/>
        </w:rPr>
        <w:t xml:space="preserve">ansøgerens egnethed i forhold </w:t>
      </w:r>
      <w:r>
        <w:rPr>
          <w:lang w:val="da-DK"/>
        </w:rPr>
        <w:t>til</w:t>
      </w:r>
      <w:r w:rsidRPr="00B34B0F">
        <w:rPr>
          <w:lang w:val="da-DK"/>
        </w:rPr>
        <w:t xml:space="preserve"> gennemførelse af uddannelsen og erhvervsfunktionen som</w:t>
      </w:r>
      <w:r>
        <w:rPr>
          <w:lang w:val="da-DK"/>
        </w:rPr>
        <w:t xml:space="preserve"> </w:t>
      </w:r>
      <w:r w:rsidRPr="00B34B0F">
        <w:rPr>
          <w:lang w:val="da-DK"/>
        </w:rPr>
        <w:t>pilot.</w:t>
      </w:r>
    </w:p>
    <w:p w14:paraId="38408162" w14:textId="07F68467" w:rsidR="00B34B0F" w:rsidRDefault="00B34B0F" w:rsidP="00B34B0F">
      <w:pPr>
        <w:rPr>
          <w:lang w:val="da-DK"/>
        </w:rPr>
      </w:pPr>
      <w:r w:rsidRPr="00B34B0F">
        <w:rPr>
          <w:lang w:val="da-DK"/>
        </w:rPr>
        <w:t>Følgende temaer indgår i prøverne.</w:t>
      </w:r>
    </w:p>
    <w:p w14:paraId="0EF27EE0" w14:textId="42BF1975" w:rsidR="00B34B0F" w:rsidRPr="00FA0600" w:rsidRDefault="00B34B0F" w:rsidP="00B34B0F">
      <w:pPr>
        <w:rPr>
          <w:b/>
          <w:bCs/>
          <w:color w:val="1F3864" w:themeColor="accent1" w:themeShade="80"/>
          <w:sz w:val="24"/>
          <w:szCs w:val="24"/>
          <w:lang w:val="da-DK"/>
        </w:rPr>
      </w:pPr>
      <w:r w:rsidRPr="00FA0600">
        <w:rPr>
          <w:b/>
          <w:bCs/>
          <w:color w:val="1F3864" w:themeColor="accent1" w:themeShade="80"/>
          <w:sz w:val="24"/>
          <w:szCs w:val="24"/>
          <w:lang w:val="da-DK"/>
        </w:rPr>
        <w:t>Indledende samtaler</w:t>
      </w:r>
    </w:p>
    <w:p w14:paraId="240616F0" w14:textId="77777777" w:rsidR="00B34B0F" w:rsidRPr="00FA0600" w:rsidRDefault="00B34B0F" w:rsidP="00B34B0F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Intelligensprøve</w:t>
      </w:r>
    </w:p>
    <w:p w14:paraId="6B35D43F" w14:textId="77777777" w:rsidR="00503448" w:rsidRDefault="00B34B0F" w:rsidP="00B34B0F">
      <w:pPr>
        <w:rPr>
          <w:lang w:val="da-DK"/>
        </w:rPr>
      </w:pPr>
      <w:r w:rsidRPr="00B34B0F">
        <w:rPr>
          <w:lang w:val="da-DK"/>
        </w:rPr>
        <w:t>Her vurderes ansøgerens evne til problemløsning og til at tilegne sig ny viden og nye kundskaber.</w:t>
      </w:r>
      <w:r>
        <w:rPr>
          <w:i/>
          <w:iCs/>
          <w:lang w:val="da-DK"/>
        </w:rPr>
        <w:t xml:space="preserve"> </w:t>
      </w:r>
      <w:r w:rsidRPr="00B34B0F">
        <w:rPr>
          <w:lang w:val="da-DK"/>
        </w:rPr>
        <w:t>Egenskaber, der er</w:t>
      </w:r>
      <w:r>
        <w:rPr>
          <w:lang w:val="da-DK"/>
        </w:rPr>
        <w:t xml:space="preserve"> </w:t>
      </w:r>
      <w:r w:rsidRPr="00B34B0F">
        <w:rPr>
          <w:lang w:val="da-DK"/>
        </w:rPr>
        <w:t>væsentlige - dels for pilotens arbejdsfunktion og dels under uddannelsen, hvor store mængder</w:t>
      </w:r>
      <w:r>
        <w:rPr>
          <w:lang w:val="da-DK"/>
        </w:rPr>
        <w:t xml:space="preserve"> </w:t>
      </w:r>
      <w:r w:rsidRPr="00B34B0F">
        <w:rPr>
          <w:lang w:val="da-DK"/>
        </w:rPr>
        <w:t>teoretisk stof skal indlæres.</w:t>
      </w:r>
    </w:p>
    <w:p w14:paraId="047BBD3D" w14:textId="6F979B51" w:rsidR="00503448" w:rsidRPr="00FA0600" w:rsidRDefault="00B34B0F" w:rsidP="00B34B0F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Kundskabsprøve</w:t>
      </w:r>
    </w:p>
    <w:p w14:paraId="13CD9FF4" w14:textId="54AFE838" w:rsidR="00503448" w:rsidRDefault="00B34B0F" w:rsidP="00B34B0F">
      <w:pPr>
        <w:rPr>
          <w:lang w:val="da-DK"/>
        </w:rPr>
      </w:pPr>
      <w:r w:rsidRPr="00B34B0F">
        <w:rPr>
          <w:lang w:val="da-DK"/>
        </w:rPr>
        <w:t>Her vurderes ansøgerens engelsk- og matematikkundskaber. Gode engelskkundskaber er</w:t>
      </w:r>
      <w:r w:rsidR="00503448">
        <w:rPr>
          <w:b/>
          <w:bCs/>
          <w:lang w:val="da-DK"/>
        </w:rPr>
        <w:t xml:space="preserve"> </w:t>
      </w:r>
      <w:r w:rsidRPr="00B34B0F">
        <w:rPr>
          <w:lang w:val="da-DK"/>
        </w:rPr>
        <w:t xml:space="preserve">nødvendige, da uddannelsen </w:t>
      </w:r>
      <w:r w:rsidR="00503448" w:rsidRPr="00B34B0F">
        <w:rPr>
          <w:lang w:val="da-DK"/>
        </w:rPr>
        <w:t>foregår</w:t>
      </w:r>
      <w:r w:rsidRPr="00B34B0F">
        <w:rPr>
          <w:lang w:val="da-DK"/>
        </w:rPr>
        <w:t xml:space="preserve"> p</w:t>
      </w:r>
      <w:r w:rsidR="00503448">
        <w:rPr>
          <w:lang w:val="da-DK"/>
        </w:rPr>
        <w:t>å</w:t>
      </w:r>
      <w:r w:rsidRPr="00B34B0F">
        <w:rPr>
          <w:lang w:val="da-DK"/>
        </w:rPr>
        <w:t xml:space="preserve"> engelsk. Gode matematikkundskaber har betydning for</w:t>
      </w:r>
      <w:r w:rsidR="00503448">
        <w:rPr>
          <w:b/>
          <w:bCs/>
          <w:lang w:val="da-DK"/>
        </w:rPr>
        <w:t xml:space="preserve"> </w:t>
      </w:r>
      <w:r w:rsidRPr="00B34B0F">
        <w:rPr>
          <w:lang w:val="da-DK"/>
        </w:rPr>
        <w:t>en række fag, f.eks. navigation, flyteknik og datalære.</w:t>
      </w:r>
    </w:p>
    <w:p w14:paraId="5A0D51A3" w14:textId="5ED39D87" w:rsidR="00503448" w:rsidRPr="00FA0600" w:rsidRDefault="00B34B0F" w:rsidP="00B34B0F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Teknisk-mekanisk pr</w:t>
      </w:r>
      <w:r w:rsidR="00503448" w:rsidRPr="00FA0600">
        <w:rPr>
          <w:b/>
          <w:bCs/>
          <w:color w:val="1F3864" w:themeColor="accent1" w:themeShade="80"/>
          <w:lang w:val="da-DK"/>
        </w:rPr>
        <w:t>ø</w:t>
      </w:r>
      <w:r w:rsidRPr="00FA0600">
        <w:rPr>
          <w:b/>
          <w:bCs/>
          <w:color w:val="1F3864" w:themeColor="accent1" w:themeShade="80"/>
          <w:lang w:val="da-DK"/>
        </w:rPr>
        <w:t>ve</w:t>
      </w:r>
    </w:p>
    <w:p w14:paraId="6C13EA97" w14:textId="77777777" w:rsidR="00503448" w:rsidRDefault="00B34B0F" w:rsidP="00B34B0F">
      <w:pPr>
        <w:rPr>
          <w:lang w:val="da-DK"/>
        </w:rPr>
      </w:pPr>
      <w:r w:rsidRPr="00B34B0F">
        <w:rPr>
          <w:lang w:val="da-DK"/>
        </w:rPr>
        <w:t>Evnen til at tænke i tekniske-mekaniske sammenhænge vurderes ved denne prøve.</w:t>
      </w:r>
    </w:p>
    <w:p w14:paraId="03230A68" w14:textId="774F273F" w:rsidR="00503448" w:rsidRPr="00FA0600" w:rsidRDefault="00B34B0F" w:rsidP="00B34B0F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Prøve i tydning af fly-silhouetter</w:t>
      </w:r>
    </w:p>
    <w:p w14:paraId="08917706" w14:textId="198652B9" w:rsidR="00503448" w:rsidRDefault="00B34B0F" w:rsidP="00B34B0F">
      <w:pPr>
        <w:rPr>
          <w:lang w:val="da-DK"/>
        </w:rPr>
      </w:pPr>
      <w:r w:rsidRPr="00B34B0F">
        <w:rPr>
          <w:lang w:val="da-DK"/>
        </w:rPr>
        <w:t>Ved denne prøve vurderes evnen til at visualisere, hvordan en flyvemaskines position ændres i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rummet, når den manøvrerer - det vi</w:t>
      </w:r>
      <w:r w:rsidR="00503448">
        <w:rPr>
          <w:lang w:val="da-DK"/>
        </w:rPr>
        <w:t>l</w:t>
      </w:r>
      <w:r w:rsidRPr="00B34B0F">
        <w:rPr>
          <w:lang w:val="da-DK"/>
        </w:rPr>
        <w:t xml:space="preserve"> sige evnen til at opfatte bev</w:t>
      </w:r>
      <w:r w:rsidR="00503448">
        <w:rPr>
          <w:lang w:val="da-DK"/>
        </w:rPr>
        <w:t>æ</w:t>
      </w:r>
      <w:r w:rsidRPr="00B34B0F">
        <w:rPr>
          <w:lang w:val="da-DK"/>
        </w:rPr>
        <w:t>gelser i tre dimensioner.</w:t>
      </w:r>
    </w:p>
    <w:p w14:paraId="2825A993" w14:textId="77777777" w:rsidR="00503448" w:rsidRPr="00FA0600" w:rsidRDefault="00B34B0F" w:rsidP="00B34B0F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Færdighedsprøve:</w:t>
      </w:r>
      <w:r w:rsidR="00503448" w:rsidRPr="00FA0600">
        <w:rPr>
          <w:b/>
          <w:bCs/>
          <w:color w:val="1F3864" w:themeColor="accent1" w:themeShade="80"/>
          <w:lang w:val="da-DK"/>
        </w:rPr>
        <w:t xml:space="preserve"> </w:t>
      </w:r>
    </w:p>
    <w:p w14:paraId="6B922FF2" w14:textId="77777777" w:rsidR="00503448" w:rsidRDefault="00B34B0F" w:rsidP="00503448">
      <w:pPr>
        <w:rPr>
          <w:lang w:val="da-DK"/>
        </w:rPr>
      </w:pPr>
      <w:r w:rsidRPr="00B34B0F">
        <w:rPr>
          <w:lang w:val="da-DK"/>
        </w:rPr>
        <w:t>Ansøgerens evne til at arbejde med flere opgaver p</w:t>
      </w:r>
      <w:r w:rsidR="00503448">
        <w:rPr>
          <w:lang w:val="da-DK"/>
        </w:rPr>
        <w:t>å</w:t>
      </w:r>
      <w:r w:rsidRPr="00B34B0F">
        <w:rPr>
          <w:lang w:val="da-DK"/>
        </w:rPr>
        <w:t xml:space="preserve"> en gang, f.eks. at bruge hænder samtidig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med, at der løses mentale opgaver.</w:t>
      </w:r>
    </w:p>
    <w:p w14:paraId="2E33ECF7" w14:textId="32A1889C" w:rsidR="00503448" w:rsidRPr="00503448" w:rsidRDefault="00B34B0F" w:rsidP="00503448">
      <w:pPr>
        <w:rPr>
          <w:b/>
          <w:bCs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Interview</w:t>
      </w:r>
    </w:p>
    <w:p w14:paraId="46E9FD3E" w14:textId="77777777" w:rsidR="009A38D8" w:rsidRDefault="00B34B0F" w:rsidP="00503448">
      <w:pPr>
        <w:rPr>
          <w:lang w:val="da-DK"/>
        </w:rPr>
      </w:pPr>
      <w:r w:rsidRPr="00B34B0F">
        <w:rPr>
          <w:lang w:val="da-DK"/>
        </w:rPr>
        <w:t xml:space="preserve">Når </w:t>
      </w:r>
      <w:r w:rsidR="00503448" w:rsidRPr="00B34B0F">
        <w:rPr>
          <w:lang w:val="da-DK"/>
        </w:rPr>
        <w:t>ovenstående</w:t>
      </w:r>
      <w:r w:rsidRPr="00B34B0F">
        <w:rPr>
          <w:lang w:val="da-DK"/>
        </w:rPr>
        <w:t xml:space="preserve"> prøver er gennemført, afsluttes udvælgelsesproceduren med et interview, der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 xml:space="preserve">foretages af en psykolog med særligt kendskab til piloters arbejds- og </w:t>
      </w:r>
      <w:r w:rsidR="00503448" w:rsidRPr="00B34B0F">
        <w:rPr>
          <w:lang w:val="da-DK"/>
        </w:rPr>
        <w:t>uddannelses vilkår</w:t>
      </w:r>
      <w:r w:rsidRPr="00B34B0F">
        <w:rPr>
          <w:lang w:val="da-DK"/>
        </w:rPr>
        <w:t>.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Udgifter til rejser i forbindelse med optagelsesprøver og samtaler betales af henholdsvis Air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 xml:space="preserve">Greenland </w:t>
      </w:r>
      <w:r w:rsidR="00503448">
        <w:rPr>
          <w:lang w:val="da-DK"/>
        </w:rPr>
        <w:t>A/S</w:t>
      </w:r>
      <w:r w:rsidRPr="00B34B0F">
        <w:rPr>
          <w:lang w:val="da-DK"/>
        </w:rPr>
        <w:t>.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Derudover er det Air Greenlands uddannelsesafdeling, der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vurderer tilfælde, hvor en aspirant ikke skønnes egnet til senere ansættelse i et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koncessioneret luftfartsselskab, eller hvor en aspirant skal ophøre med uddannelsen.</w:t>
      </w:r>
      <w:r w:rsidR="00503448">
        <w:rPr>
          <w:lang w:val="da-DK"/>
        </w:rPr>
        <w:t xml:space="preserve"> </w:t>
      </w:r>
      <w:r w:rsidRPr="00B34B0F">
        <w:rPr>
          <w:lang w:val="da-DK"/>
        </w:rPr>
        <w:t>Air Greenlands flyvechefs flyvechefs afgørelse er endelig.</w:t>
      </w:r>
    </w:p>
    <w:p w14:paraId="1382B317" w14:textId="4830166A" w:rsidR="00503448" w:rsidRDefault="00503448" w:rsidP="00503448">
      <w:pPr>
        <w:rPr>
          <w:lang w:val="da-DK"/>
        </w:rPr>
      </w:pPr>
      <w:r w:rsidRPr="00503448">
        <w:rPr>
          <w:lang w:val="da-DK"/>
        </w:rPr>
        <w:t xml:space="preserve">Der er </w:t>
      </w:r>
      <w:r w:rsidR="009A38D8" w:rsidRPr="00503448">
        <w:rPr>
          <w:lang w:val="da-DK"/>
        </w:rPr>
        <w:t>indgået</w:t>
      </w:r>
      <w:r w:rsidRPr="00503448">
        <w:rPr>
          <w:lang w:val="da-DK"/>
        </w:rPr>
        <w:t xml:space="preserve"> en aftale mellem uddannelsesstedet og Air Greenland,</w:t>
      </w:r>
      <w:r>
        <w:rPr>
          <w:lang w:val="da-DK"/>
        </w:rPr>
        <w:t xml:space="preserve"> </w:t>
      </w:r>
      <w:r w:rsidRPr="00503448">
        <w:rPr>
          <w:lang w:val="da-DK"/>
        </w:rPr>
        <w:t xml:space="preserve">der indebærer, at Air Greenland skal orienteres, </w:t>
      </w:r>
      <w:r w:rsidR="00887305" w:rsidRPr="00503448">
        <w:rPr>
          <w:lang w:val="da-DK"/>
        </w:rPr>
        <w:t>såfremt</w:t>
      </w:r>
      <w:r w:rsidRPr="00503448">
        <w:rPr>
          <w:lang w:val="da-DK"/>
        </w:rPr>
        <w:t xml:space="preserve"> en aspirant</w:t>
      </w:r>
      <w:r>
        <w:rPr>
          <w:lang w:val="da-DK"/>
        </w:rPr>
        <w:t xml:space="preserve"> </w:t>
      </w:r>
      <w:r w:rsidRPr="00503448">
        <w:rPr>
          <w:lang w:val="da-DK"/>
        </w:rPr>
        <w:t xml:space="preserve">ikke lever op til de uddannelsesmål, der er fastsat for at </w:t>
      </w:r>
      <w:r w:rsidR="00887305" w:rsidRPr="00503448">
        <w:rPr>
          <w:lang w:val="da-DK"/>
        </w:rPr>
        <w:t>opnå</w:t>
      </w:r>
      <w:r w:rsidRPr="00503448">
        <w:rPr>
          <w:lang w:val="da-DK"/>
        </w:rPr>
        <w:t xml:space="preserve"> prædikatet </w:t>
      </w:r>
      <w:r w:rsidR="00887305">
        <w:rPr>
          <w:lang w:val="da-DK"/>
        </w:rPr>
        <w:t>e</w:t>
      </w:r>
      <w:r w:rsidRPr="00503448">
        <w:rPr>
          <w:lang w:val="da-DK"/>
        </w:rPr>
        <w:t>rhvervspilot.</w:t>
      </w:r>
    </w:p>
    <w:p w14:paraId="7E425E2D" w14:textId="77777777" w:rsidR="00503448" w:rsidRPr="00FA0600" w:rsidRDefault="00503448" w:rsidP="00503448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Økonomi og bolig</w:t>
      </w:r>
    </w:p>
    <w:p w14:paraId="39074F85" w14:textId="55A978C4" w:rsidR="00503448" w:rsidRDefault="00503448" w:rsidP="00503448">
      <w:pPr>
        <w:rPr>
          <w:lang w:val="da-DK"/>
        </w:rPr>
      </w:pPr>
      <w:r w:rsidRPr="00503448">
        <w:rPr>
          <w:lang w:val="da-DK"/>
        </w:rPr>
        <w:t xml:space="preserve">Air Greenland </w:t>
      </w:r>
      <w:r w:rsidR="00887305">
        <w:rPr>
          <w:lang w:val="da-DK"/>
        </w:rPr>
        <w:t xml:space="preserve">A/S </w:t>
      </w:r>
      <w:r w:rsidRPr="00503448">
        <w:rPr>
          <w:lang w:val="da-DK"/>
        </w:rPr>
        <w:t xml:space="preserve">og </w:t>
      </w:r>
      <w:r w:rsidR="00887305">
        <w:rPr>
          <w:lang w:val="da-DK"/>
        </w:rPr>
        <w:t>Grønlands Selvstyre</w:t>
      </w:r>
      <w:r w:rsidRPr="00503448">
        <w:rPr>
          <w:lang w:val="da-DK"/>
        </w:rPr>
        <w:t xml:space="preserve"> har indgået en samarbejds- og</w:t>
      </w:r>
      <w:r>
        <w:rPr>
          <w:lang w:val="da-DK"/>
        </w:rPr>
        <w:t xml:space="preserve"> </w:t>
      </w:r>
      <w:r w:rsidRPr="00503448">
        <w:rPr>
          <w:lang w:val="da-DK"/>
        </w:rPr>
        <w:t xml:space="preserve">finansieringsaftale vedrørende uddannelse af piloter i Grønland. </w:t>
      </w:r>
      <w:r w:rsidR="00887305">
        <w:rPr>
          <w:lang w:val="da-DK"/>
        </w:rPr>
        <w:t>I</w:t>
      </w:r>
      <w:r w:rsidR="00887305" w:rsidRPr="00503448">
        <w:rPr>
          <w:lang w:val="da-DK"/>
        </w:rPr>
        <w:t>følge</w:t>
      </w:r>
      <w:r w:rsidRPr="00503448">
        <w:rPr>
          <w:lang w:val="da-DK"/>
        </w:rPr>
        <w:t xml:space="preserve"> denne aftale skal de</w:t>
      </w:r>
      <w:r>
        <w:rPr>
          <w:lang w:val="da-DK"/>
        </w:rPr>
        <w:t xml:space="preserve"> </w:t>
      </w:r>
      <w:r w:rsidRPr="00503448">
        <w:rPr>
          <w:lang w:val="da-DK"/>
        </w:rPr>
        <w:t xml:space="preserve">optagede pilot-aspiranter betale </w:t>
      </w:r>
      <w:r w:rsidR="00887305">
        <w:rPr>
          <w:lang w:val="da-DK"/>
        </w:rPr>
        <w:t>halv</w:t>
      </w:r>
      <w:r w:rsidRPr="00503448">
        <w:rPr>
          <w:lang w:val="da-DK"/>
        </w:rPr>
        <w:t>del af udgifterne til uddannelsen.</w:t>
      </w:r>
      <w:r>
        <w:rPr>
          <w:lang w:val="da-DK"/>
        </w:rPr>
        <w:t xml:space="preserve"> </w:t>
      </w:r>
      <w:r w:rsidRPr="00503448">
        <w:rPr>
          <w:lang w:val="da-DK"/>
        </w:rPr>
        <w:t>Egenfinansieringen kommer til at foregå gennem optagelse af et særligt I</w:t>
      </w:r>
      <w:r w:rsidR="00887305">
        <w:rPr>
          <w:lang w:val="da-DK"/>
        </w:rPr>
        <w:t>å</w:t>
      </w:r>
      <w:r w:rsidRPr="00503448">
        <w:rPr>
          <w:lang w:val="da-DK"/>
        </w:rPr>
        <w:t>n hos</w:t>
      </w:r>
      <w:r>
        <w:rPr>
          <w:lang w:val="da-DK"/>
        </w:rPr>
        <w:t xml:space="preserve"> </w:t>
      </w:r>
      <w:r w:rsidRPr="00503448">
        <w:rPr>
          <w:lang w:val="da-DK"/>
        </w:rPr>
        <w:t>Uddannelsesstøtteforvaltningen i størrelsesordenen ca. 350.000 - 400.000 kr., der som andre Iån</w:t>
      </w:r>
      <w:r>
        <w:rPr>
          <w:lang w:val="da-DK"/>
        </w:rPr>
        <w:t xml:space="preserve"> </w:t>
      </w:r>
      <w:r w:rsidRPr="00503448">
        <w:rPr>
          <w:lang w:val="da-DK"/>
        </w:rPr>
        <w:t>skal betales rente på.</w:t>
      </w:r>
      <w:r>
        <w:rPr>
          <w:lang w:val="da-DK"/>
        </w:rPr>
        <w:t xml:space="preserve"> </w:t>
      </w:r>
    </w:p>
    <w:p w14:paraId="047372E5" w14:textId="77777777" w:rsidR="00915B1C" w:rsidRDefault="00503448" w:rsidP="00503448">
      <w:pPr>
        <w:rPr>
          <w:lang w:val="da-DK"/>
        </w:rPr>
      </w:pPr>
      <w:r w:rsidRPr="00503448">
        <w:rPr>
          <w:lang w:val="da-DK"/>
        </w:rPr>
        <w:t>Du kan søge om at få dansk SU og et tilskud til at betale for uddannelsen. Søg om SU og Iæs mere</w:t>
      </w:r>
      <w:r>
        <w:rPr>
          <w:lang w:val="da-DK"/>
        </w:rPr>
        <w:t xml:space="preserve"> </w:t>
      </w:r>
      <w:r w:rsidRPr="00503448">
        <w:rPr>
          <w:lang w:val="da-DK"/>
        </w:rPr>
        <w:t xml:space="preserve">på www.su.dk </w:t>
      </w:r>
      <w:hyperlink r:id="rId7" w:history="1">
        <w:r w:rsidRPr="001809CE">
          <w:rPr>
            <w:rStyle w:val="Hyperlink"/>
            <w:lang w:val="da-DK"/>
          </w:rPr>
          <w:t>http://www.su.dk/</w:t>
        </w:r>
      </w:hyperlink>
      <w:r w:rsidRPr="00503448">
        <w:rPr>
          <w:lang w:val="da-DK"/>
        </w:rPr>
        <w:t>).</w:t>
      </w:r>
    </w:p>
    <w:p w14:paraId="3E09CE6B" w14:textId="4F9D6A3B" w:rsidR="00503448" w:rsidRPr="00FA0600" w:rsidRDefault="00503448" w:rsidP="00503448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lastRenderedPageBreak/>
        <w:t>Ansøgning til uddannelsesstøtte</w:t>
      </w:r>
    </w:p>
    <w:p w14:paraId="3474AE7B" w14:textId="3685EEA3" w:rsidR="00503448" w:rsidRDefault="00503448" w:rsidP="00503448">
      <w:pPr>
        <w:rPr>
          <w:lang w:val="da-DK"/>
        </w:rPr>
      </w:pPr>
      <w:r w:rsidRPr="00503448">
        <w:rPr>
          <w:lang w:val="da-DK"/>
        </w:rPr>
        <w:t>Du kan ansøge om uddannelsesst</w:t>
      </w:r>
      <w:r w:rsidR="00915B1C">
        <w:rPr>
          <w:lang w:val="da-DK"/>
        </w:rPr>
        <w:t>ø</w:t>
      </w:r>
      <w:r w:rsidRPr="00503448">
        <w:rPr>
          <w:lang w:val="da-DK"/>
        </w:rPr>
        <w:t xml:space="preserve">tte </w:t>
      </w:r>
      <w:r w:rsidR="00915B1C">
        <w:rPr>
          <w:lang w:val="da-DK"/>
        </w:rPr>
        <w:t>til</w:t>
      </w:r>
      <w:r w:rsidRPr="00503448">
        <w:rPr>
          <w:lang w:val="da-DK"/>
        </w:rPr>
        <w:t xml:space="preserve"> erhvervspilotuddannelsen ved at </w:t>
      </w:r>
      <w:r w:rsidRPr="00A5671D">
        <w:rPr>
          <w:lang w:val="da-DK"/>
        </w:rPr>
        <w:t>udfyld</w:t>
      </w:r>
      <w:r w:rsidRPr="00ED6F8A">
        <w:rPr>
          <w:color w:val="000000" w:themeColor="text1"/>
          <w:lang w:val="da-DK"/>
        </w:rPr>
        <w:t>e</w:t>
      </w:r>
      <w:r w:rsidR="00915B1C" w:rsidRPr="00ED6F8A">
        <w:rPr>
          <w:color w:val="000000" w:themeColor="text1"/>
          <w:lang w:val="da-DK"/>
        </w:rPr>
        <w:t xml:space="preserve"> </w:t>
      </w:r>
      <w:r w:rsidR="00ED6F8A">
        <w:rPr>
          <w:color w:val="000000" w:themeColor="text1"/>
          <w:lang w:val="da-DK"/>
        </w:rPr>
        <w:t>a</w:t>
      </w:r>
      <w:r w:rsidR="00ED6F8A" w:rsidRPr="00ED6F8A">
        <w:rPr>
          <w:color w:val="000000" w:themeColor="text1"/>
          <w:lang w:val="da-DK"/>
        </w:rPr>
        <w:t>nsøgningsskema</w:t>
      </w:r>
      <w:r w:rsidRPr="00ED6F8A">
        <w:rPr>
          <w:color w:val="000000" w:themeColor="text1"/>
          <w:lang w:val="da-DK"/>
        </w:rPr>
        <w:t xml:space="preserve"> til uddannelsesstøtte til uddannelser udenfor Grønland</w:t>
      </w:r>
      <w:r w:rsidR="00ED6F8A">
        <w:rPr>
          <w:color w:val="000000" w:themeColor="text1"/>
          <w:lang w:val="da-DK"/>
        </w:rPr>
        <w:t xml:space="preserve">: </w:t>
      </w:r>
      <w:hyperlink r:id="rId8" w:history="1">
        <w:r w:rsidR="00ED6F8A" w:rsidRPr="00D647AB">
          <w:rPr>
            <w:rStyle w:val="Hyperlink"/>
            <w:lang w:val="da-DK"/>
          </w:rPr>
          <w:t>https://www.sullissivik.gl/Forms/USF_Uddannelsesstoette_saerydelser_i_udlandet_herunder_Danmark</w:t>
        </w:r>
      </w:hyperlink>
      <w:r w:rsidR="00ED6F8A">
        <w:rPr>
          <w:color w:val="FF0000"/>
          <w:lang w:val="da-DK"/>
        </w:rPr>
        <w:t xml:space="preserve"> </w:t>
      </w:r>
    </w:p>
    <w:p w14:paraId="351A1DFA" w14:textId="553D0C7C" w:rsidR="009E11F3" w:rsidRDefault="009E11F3" w:rsidP="009E11F3">
      <w:pPr>
        <w:rPr>
          <w:lang w:val="da-DK"/>
        </w:rPr>
      </w:pPr>
      <w:r w:rsidRPr="009E11F3">
        <w:rPr>
          <w:lang w:val="da-DK"/>
        </w:rPr>
        <w:t xml:space="preserve">Ansøgningsskemaet skal sendes </w:t>
      </w:r>
      <w:r w:rsidRPr="00A5671D">
        <w:rPr>
          <w:lang w:val="da-DK"/>
        </w:rPr>
        <w:t xml:space="preserve">til </w:t>
      </w:r>
      <w:hyperlink r:id="rId9" w:history="1">
        <w:r w:rsidR="009868CF" w:rsidRPr="00FC7EDC">
          <w:rPr>
            <w:rStyle w:val="Hyperlink"/>
            <w:lang w:val="da-DK"/>
          </w:rPr>
          <w:t>ilh@sumut.dk</w:t>
        </w:r>
      </w:hyperlink>
      <w:r w:rsidR="007946AD">
        <w:rPr>
          <w:lang w:val="da-DK"/>
        </w:rPr>
        <w:t xml:space="preserve"> </w:t>
      </w:r>
      <w:r w:rsidRPr="00A5671D">
        <w:rPr>
          <w:lang w:val="da-DK"/>
        </w:rPr>
        <w:t xml:space="preserve">I Det </w:t>
      </w:r>
      <w:r w:rsidRPr="009E11F3">
        <w:rPr>
          <w:lang w:val="da-DK"/>
        </w:rPr>
        <w:t>Grønlandske</w:t>
      </w:r>
      <w:r>
        <w:rPr>
          <w:lang w:val="da-DK"/>
        </w:rPr>
        <w:t xml:space="preserve"> </w:t>
      </w:r>
      <w:r w:rsidRPr="009E11F3">
        <w:rPr>
          <w:lang w:val="da-DK"/>
        </w:rPr>
        <w:t xml:space="preserve">Hus i København senest d. 1. </w:t>
      </w:r>
      <w:r w:rsidR="00BF1C23">
        <w:rPr>
          <w:lang w:val="da-DK"/>
        </w:rPr>
        <w:t>marts</w:t>
      </w:r>
      <w:r w:rsidRPr="009E11F3">
        <w:rPr>
          <w:lang w:val="da-DK"/>
        </w:rPr>
        <w:t>.</w:t>
      </w:r>
    </w:p>
    <w:p w14:paraId="0A211D08" w14:textId="06668233" w:rsidR="009E11F3" w:rsidRDefault="009E11F3" w:rsidP="009E11F3">
      <w:pPr>
        <w:rPr>
          <w:lang w:val="da-DK"/>
        </w:rPr>
      </w:pPr>
      <w:r w:rsidRPr="009E11F3">
        <w:rPr>
          <w:lang w:val="da-DK"/>
        </w:rPr>
        <w:t>Ansøgningsskemaet skal være vedlagt en levnedsbeskrivelse.</w:t>
      </w:r>
      <w:r>
        <w:rPr>
          <w:lang w:val="da-DK"/>
        </w:rPr>
        <w:t xml:space="preserve"> </w:t>
      </w:r>
      <w:r w:rsidRPr="009E11F3">
        <w:rPr>
          <w:lang w:val="da-DK"/>
        </w:rPr>
        <w:t>Din ansøgning om støtte behandles herefter af Husets uddannelsesvejledere, som vurderer, om du</w:t>
      </w:r>
      <w:r>
        <w:rPr>
          <w:lang w:val="da-DK"/>
        </w:rPr>
        <w:t xml:space="preserve"> </w:t>
      </w:r>
      <w:r w:rsidRPr="009E11F3">
        <w:rPr>
          <w:lang w:val="da-DK"/>
        </w:rPr>
        <w:t>opfylder Grønlands Selvstyres adgangskrav til uddannelsen og i øvrigt er støtteberettiget til en</w:t>
      </w:r>
      <w:r>
        <w:rPr>
          <w:lang w:val="da-DK"/>
        </w:rPr>
        <w:t xml:space="preserve"> </w:t>
      </w:r>
      <w:r w:rsidRPr="009E11F3">
        <w:rPr>
          <w:lang w:val="da-DK"/>
        </w:rPr>
        <w:t>uddannelse uden for Grønland.</w:t>
      </w:r>
      <w:r w:rsidR="00713A3E">
        <w:rPr>
          <w:lang w:val="da-DK"/>
        </w:rPr>
        <w:t xml:space="preserve"> </w:t>
      </w:r>
      <w:r w:rsidRPr="009E11F3">
        <w:rPr>
          <w:lang w:val="da-DK"/>
        </w:rPr>
        <w:t xml:space="preserve">Hvis du lever op til adgangskravene, vil du primo </w:t>
      </w:r>
      <w:r w:rsidR="0058200E">
        <w:rPr>
          <w:lang w:val="da-DK"/>
        </w:rPr>
        <w:t>april</w:t>
      </w:r>
      <w:r w:rsidRPr="009E11F3">
        <w:rPr>
          <w:lang w:val="da-DK"/>
        </w:rPr>
        <w:t xml:space="preserve"> få tilsendt et betinget tilsagn om støtte,</w:t>
      </w:r>
      <w:r>
        <w:rPr>
          <w:lang w:val="da-DK"/>
        </w:rPr>
        <w:t xml:space="preserve"> </w:t>
      </w:r>
      <w:r w:rsidRPr="009E11F3">
        <w:rPr>
          <w:lang w:val="da-DK"/>
        </w:rPr>
        <w:t>og din ansøgning overgår herefter til Air Greenland til endelig afgørelse.</w:t>
      </w:r>
    </w:p>
    <w:p w14:paraId="20EFC149" w14:textId="371DD5B7" w:rsidR="009E11F3" w:rsidRPr="009E11F3" w:rsidRDefault="009E11F3" w:rsidP="009E11F3">
      <w:pPr>
        <w:rPr>
          <w:lang w:val="da-DK"/>
        </w:rPr>
      </w:pPr>
      <w:r w:rsidRPr="009E11F3">
        <w:rPr>
          <w:lang w:val="da-DK"/>
        </w:rPr>
        <w:t>Find mere information om uddannelsesst</w:t>
      </w:r>
      <w:r w:rsidR="0058200E">
        <w:rPr>
          <w:lang w:val="da-DK"/>
        </w:rPr>
        <w:t>ø</w:t>
      </w:r>
      <w:r w:rsidRPr="009E11F3">
        <w:rPr>
          <w:lang w:val="da-DK"/>
        </w:rPr>
        <w:t>tte udenfor Grønland her</w:t>
      </w:r>
      <w:r w:rsidR="00ED6F8A">
        <w:rPr>
          <w:lang w:val="da-DK"/>
        </w:rPr>
        <w:t xml:space="preserve">: </w:t>
      </w:r>
      <w:hyperlink r:id="rId10" w:history="1">
        <w:r w:rsidR="00ED6F8A" w:rsidRPr="00D647AB">
          <w:rPr>
            <w:rStyle w:val="Hyperlink"/>
            <w:lang w:val="da-DK"/>
          </w:rPr>
          <w:t>https://www.sullissivik.gl/Emner/Uddannelse/Uddannelser/Videregaaende-uddannelser-paa-saerlige-vilkaar</w:t>
        </w:r>
      </w:hyperlink>
      <w:r w:rsidR="00ED6F8A">
        <w:rPr>
          <w:color w:val="FF0000"/>
          <w:lang w:val="da-DK"/>
        </w:rPr>
        <w:t xml:space="preserve"> </w:t>
      </w:r>
    </w:p>
    <w:p w14:paraId="28D6BFA6" w14:textId="77777777" w:rsidR="009E11F3" w:rsidRPr="00FA0600" w:rsidRDefault="009E11F3" w:rsidP="009E11F3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Bolig</w:t>
      </w:r>
    </w:p>
    <w:p w14:paraId="6EF04792" w14:textId="77777777" w:rsidR="009E11F3" w:rsidRDefault="009E11F3" w:rsidP="009E11F3">
      <w:pPr>
        <w:rPr>
          <w:lang w:val="da-DK"/>
        </w:rPr>
      </w:pPr>
      <w:r w:rsidRPr="009E11F3">
        <w:rPr>
          <w:lang w:val="da-DK"/>
        </w:rPr>
        <w:t xml:space="preserve">Air Greenland </w:t>
      </w:r>
      <w:r>
        <w:rPr>
          <w:lang w:val="da-DK"/>
        </w:rPr>
        <w:t xml:space="preserve">A/S </w:t>
      </w:r>
      <w:r w:rsidRPr="009E11F3">
        <w:rPr>
          <w:lang w:val="da-DK"/>
        </w:rPr>
        <w:t>kan stille møbleret værelse til rådighed, som aspiranten selv betaler, pt.</w:t>
      </w:r>
      <w:r>
        <w:rPr>
          <w:lang w:val="da-DK"/>
        </w:rPr>
        <w:t xml:space="preserve"> </w:t>
      </w:r>
      <w:r w:rsidRPr="009E11F3">
        <w:rPr>
          <w:lang w:val="da-DK"/>
        </w:rPr>
        <w:t>3.200 kr./måned i uddannelsestiden.</w:t>
      </w:r>
    </w:p>
    <w:p w14:paraId="370930C4" w14:textId="77777777" w:rsidR="009E11F3" w:rsidRPr="00FA0600" w:rsidRDefault="009E11F3" w:rsidP="009E11F3">
      <w:pPr>
        <w:rPr>
          <w:b/>
          <w:bCs/>
          <w:color w:val="1F3864" w:themeColor="accent1" w:themeShade="80"/>
          <w:lang w:val="da-DK"/>
        </w:rPr>
      </w:pPr>
      <w:r w:rsidRPr="00FA0600">
        <w:rPr>
          <w:b/>
          <w:bCs/>
          <w:color w:val="1F3864" w:themeColor="accent1" w:themeShade="80"/>
          <w:lang w:val="da-DK"/>
        </w:rPr>
        <w:t>Kontakt</w:t>
      </w:r>
    </w:p>
    <w:p w14:paraId="6C97C5D7" w14:textId="77777777" w:rsidR="007946AD" w:rsidRDefault="007946AD" w:rsidP="007946AD">
      <w:pPr>
        <w:rPr>
          <w:color w:val="000000" w:themeColor="text1"/>
        </w:rPr>
      </w:pPr>
      <w:r w:rsidRPr="00BC72FF">
        <w:rPr>
          <w:color w:val="000000" w:themeColor="text1"/>
        </w:rPr>
        <w:t>Kalaallit Illuutaat - Det Grønlandske Hus</w:t>
      </w:r>
    </w:p>
    <w:p w14:paraId="158DC57D" w14:textId="77777777" w:rsidR="007946AD" w:rsidRPr="00BC72FF" w:rsidRDefault="007946AD" w:rsidP="007946AD">
      <w:pPr>
        <w:rPr>
          <w:color w:val="000000" w:themeColor="text1"/>
        </w:rPr>
      </w:pPr>
      <w:r w:rsidRPr="00BC72FF">
        <w:rPr>
          <w:color w:val="000000" w:themeColor="text1"/>
        </w:rPr>
        <w:t>Tlf.: +45 33 91 12 12</w:t>
      </w:r>
    </w:p>
    <w:p w14:paraId="7ADE13F7" w14:textId="77777777" w:rsidR="007946AD" w:rsidRPr="00BC72FF" w:rsidRDefault="007946AD" w:rsidP="007946AD">
      <w:pPr>
        <w:rPr>
          <w:color w:val="000000" w:themeColor="text1"/>
        </w:rPr>
      </w:pPr>
      <w:r>
        <w:rPr>
          <w:color w:val="000000" w:themeColor="text1"/>
        </w:rPr>
        <w:t>E-</w:t>
      </w:r>
      <w:r w:rsidRPr="00BC72FF">
        <w:rPr>
          <w:color w:val="000000" w:themeColor="text1"/>
        </w:rPr>
        <w:t xml:space="preserve">Mail: </w:t>
      </w:r>
      <w:hyperlink r:id="rId11" w:history="1">
        <w:r w:rsidRPr="00553200">
          <w:rPr>
            <w:rStyle w:val="Hyperlink"/>
          </w:rPr>
          <w:t>illu@sumut.dk</w:t>
        </w:r>
      </w:hyperlink>
      <w:r>
        <w:rPr>
          <w:color w:val="000000" w:themeColor="text1"/>
        </w:rPr>
        <w:t xml:space="preserve"> </w:t>
      </w:r>
    </w:p>
    <w:sectPr w:rsidR="007946AD" w:rsidRPr="00BC72F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42E066" w14:textId="77777777" w:rsidR="003C108D" w:rsidRDefault="003C108D" w:rsidP="007946AD">
      <w:pPr>
        <w:spacing w:after="0" w:line="240" w:lineRule="auto"/>
      </w:pPr>
      <w:r>
        <w:separator/>
      </w:r>
    </w:p>
  </w:endnote>
  <w:endnote w:type="continuationSeparator" w:id="0">
    <w:p w14:paraId="03C617DE" w14:textId="77777777" w:rsidR="003C108D" w:rsidRDefault="003C108D" w:rsidP="0079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2740576"/>
      <w:docPartObj>
        <w:docPartGallery w:val="Page Numbers (Bottom of Page)"/>
        <w:docPartUnique/>
      </w:docPartObj>
    </w:sdtPr>
    <w:sdtEndPr/>
    <w:sdtContent>
      <w:p w14:paraId="17EDF55D" w14:textId="50DFE92F" w:rsidR="007946AD" w:rsidRDefault="007946AD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a-DK"/>
          </w:rPr>
          <w:t>2</w:t>
        </w:r>
        <w:r>
          <w:fldChar w:fldCharType="end"/>
        </w:r>
      </w:p>
    </w:sdtContent>
  </w:sdt>
  <w:p w14:paraId="4BF6487F" w14:textId="77777777" w:rsidR="007946AD" w:rsidRDefault="007946A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D11A89" w14:textId="77777777" w:rsidR="003C108D" w:rsidRDefault="003C108D" w:rsidP="007946AD">
      <w:pPr>
        <w:spacing w:after="0" w:line="240" w:lineRule="auto"/>
      </w:pPr>
      <w:r>
        <w:separator/>
      </w:r>
    </w:p>
  </w:footnote>
  <w:footnote w:type="continuationSeparator" w:id="0">
    <w:p w14:paraId="02C2AA9F" w14:textId="77777777" w:rsidR="003C108D" w:rsidRDefault="003C108D" w:rsidP="007946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65071"/>
    <w:multiLevelType w:val="hybridMultilevel"/>
    <w:tmpl w:val="60226364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7A692A"/>
    <w:multiLevelType w:val="hybridMultilevel"/>
    <w:tmpl w:val="6A00F9DE"/>
    <w:lvl w:ilvl="0" w:tplc="046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6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93009">
    <w:abstractNumId w:val="0"/>
  </w:num>
  <w:num w:numId="2" w16cid:durableId="6246288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B8"/>
    <w:rsid w:val="000E2166"/>
    <w:rsid w:val="0017090A"/>
    <w:rsid w:val="003C108D"/>
    <w:rsid w:val="004D2DB8"/>
    <w:rsid w:val="00503448"/>
    <w:rsid w:val="005651AF"/>
    <w:rsid w:val="00574830"/>
    <w:rsid w:val="0058200E"/>
    <w:rsid w:val="005D05C9"/>
    <w:rsid w:val="00624697"/>
    <w:rsid w:val="00713A3E"/>
    <w:rsid w:val="007946AD"/>
    <w:rsid w:val="00837E36"/>
    <w:rsid w:val="00886242"/>
    <w:rsid w:val="00887305"/>
    <w:rsid w:val="00915B1C"/>
    <w:rsid w:val="009868CF"/>
    <w:rsid w:val="009A38D8"/>
    <w:rsid w:val="009A6094"/>
    <w:rsid w:val="009E11F3"/>
    <w:rsid w:val="00A5671D"/>
    <w:rsid w:val="00B14D5A"/>
    <w:rsid w:val="00B34B0F"/>
    <w:rsid w:val="00BF1C23"/>
    <w:rsid w:val="00C44734"/>
    <w:rsid w:val="00D106F4"/>
    <w:rsid w:val="00D16997"/>
    <w:rsid w:val="00D85269"/>
    <w:rsid w:val="00DA3AD8"/>
    <w:rsid w:val="00DE6CDC"/>
    <w:rsid w:val="00ED6F8A"/>
    <w:rsid w:val="00F462B5"/>
    <w:rsid w:val="00F95E9E"/>
    <w:rsid w:val="00FA0600"/>
    <w:rsid w:val="00FD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kl-G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238A"/>
  <w15:chartTrackingRefBased/>
  <w15:docId w15:val="{9739719B-9F4A-43CF-85C1-7B6E1B48A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kl-G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D2DB8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503448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503448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79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946AD"/>
  </w:style>
  <w:style w:type="paragraph" w:styleId="Sidefod">
    <w:name w:val="footer"/>
    <w:basedOn w:val="Normal"/>
    <w:link w:val="SidefodTegn"/>
    <w:uiPriority w:val="99"/>
    <w:unhideWhenUsed/>
    <w:rsid w:val="0079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9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llissivik.gl/Forms/USF_Uddannelsesstoette_saerydelser_i_udlandet_herunder_Danmar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u.dk/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illu@sumut.dk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ullissivik.gl/Emner/Uddannelse/Uddannelser/Videregaaende-uddannelser-paa-saerlige-vilka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lh@sumut.d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833</Words>
  <Characters>5085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Nuka Silas Nathanielsen</dc:creator>
  <cp:keywords/>
  <dc:description/>
  <cp:lastModifiedBy>Guluk Chemnitz</cp:lastModifiedBy>
  <cp:revision>2</cp:revision>
  <dcterms:created xsi:type="dcterms:W3CDTF">2024-02-13T12:10:00Z</dcterms:created>
  <dcterms:modified xsi:type="dcterms:W3CDTF">2024-02-13T12:10:00Z</dcterms:modified>
</cp:coreProperties>
</file>