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A6" w:rsidRPr="00FD3F85" w:rsidRDefault="00FD3F85" w:rsidP="00FD3F85">
      <w:pPr>
        <w:jc w:val="right"/>
        <w:rPr>
          <w:b/>
          <w:sz w:val="28"/>
          <w:szCs w:val="28"/>
          <w:u w:val="single"/>
        </w:rPr>
      </w:pPr>
      <w:r w:rsidRPr="00FD3F85">
        <w:rPr>
          <w:b/>
          <w:sz w:val="28"/>
          <w:szCs w:val="28"/>
          <w:u w:val="single"/>
        </w:rPr>
        <w:t>Vejledning for udfyldelse af A 11</w:t>
      </w:r>
    </w:p>
    <w:p w:rsidR="00950CC9" w:rsidRDefault="00950CC9" w:rsidP="008021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2113">
        <w:rPr>
          <w:b/>
          <w:sz w:val="28"/>
          <w:szCs w:val="28"/>
        </w:rPr>
        <w:t>Gennemgang af årslønsedlen</w:t>
      </w:r>
    </w:p>
    <w:p w:rsidR="00ED41B5" w:rsidRPr="00ED41B5" w:rsidRDefault="00ED41B5" w:rsidP="00FD3F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Oplysninger om </w:t>
      </w:r>
      <w:r w:rsidR="005D6E33">
        <w:rPr>
          <w:b/>
          <w:sz w:val="24"/>
          <w:szCs w:val="24"/>
        </w:rPr>
        <w:t>indkomst</w:t>
      </w:r>
      <w:r>
        <w:rPr>
          <w:b/>
          <w:sz w:val="24"/>
          <w:szCs w:val="24"/>
        </w:rPr>
        <w:t>modtager og arbejdsgiver: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42"/>
        <w:gridCol w:w="7686"/>
      </w:tblGrid>
      <w:tr w:rsidR="00614DDD" w:rsidTr="008C74AC">
        <w:tc>
          <w:tcPr>
            <w:tcW w:w="1943" w:type="dxa"/>
          </w:tcPr>
          <w:p w:rsidR="00614DDD" w:rsidRPr="00614DDD" w:rsidRDefault="00614DDD" w:rsidP="00802113">
            <w:pPr>
              <w:rPr>
                <w:b/>
                <w:sz w:val="24"/>
                <w:szCs w:val="24"/>
              </w:rPr>
            </w:pPr>
            <w:r w:rsidRPr="00614DDD">
              <w:rPr>
                <w:b/>
                <w:sz w:val="24"/>
                <w:szCs w:val="24"/>
              </w:rPr>
              <w:t>Personnummer</w:t>
            </w:r>
          </w:p>
        </w:tc>
        <w:tc>
          <w:tcPr>
            <w:tcW w:w="7911" w:type="dxa"/>
          </w:tcPr>
          <w:p w:rsidR="00614DDD" w:rsidRDefault="00614DDD" w:rsidP="0080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ansattes personnummer skal anføres – fremgår af skattekortet</w:t>
            </w:r>
            <w:r w:rsidR="005F6D86">
              <w:rPr>
                <w:sz w:val="24"/>
                <w:szCs w:val="24"/>
              </w:rPr>
              <w:t>.</w:t>
            </w:r>
          </w:p>
          <w:p w:rsidR="00460005" w:rsidRDefault="00460005" w:rsidP="00802113">
            <w:pPr>
              <w:rPr>
                <w:sz w:val="24"/>
                <w:szCs w:val="24"/>
              </w:rPr>
            </w:pPr>
          </w:p>
        </w:tc>
      </w:tr>
      <w:tr w:rsidR="00614DDD" w:rsidTr="008C74AC">
        <w:tc>
          <w:tcPr>
            <w:tcW w:w="1943" w:type="dxa"/>
          </w:tcPr>
          <w:p w:rsidR="00614DDD" w:rsidRDefault="00614DDD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Stilling, navn</w:t>
            </w:r>
          </w:p>
          <w:p w:rsidR="00614DDD" w:rsidRPr="00614DDD" w:rsidRDefault="00614DDD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 adresse</w:t>
            </w:r>
          </w:p>
        </w:tc>
        <w:tc>
          <w:tcPr>
            <w:tcW w:w="7911" w:type="dxa"/>
          </w:tcPr>
          <w:p w:rsidR="00614DDD" w:rsidRDefault="00614DDD" w:rsidP="0061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ansattes stilling, navn og adresse skal anføres </w:t>
            </w:r>
            <w:r w:rsidR="004600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60005">
              <w:rPr>
                <w:sz w:val="24"/>
                <w:szCs w:val="24"/>
              </w:rPr>
              <w:t xml:space="preserve">navn og adresse </w:t>
            </w:r>
            <w:r>
              <w:rPr>
                <w:sz w:val="24"/>
                <w:szCs w:val="24"/>
              </w:rPr>
              <w:t>fremgår af skattekortet</w:t>
            </w:r>
            <w:r w:rsidR="005F6D86">
              <w:rPr>
                <w:sz w:val="24"/>
                <w:szCs w:val="24"/>
              </w:rPr>
              <w:t>.</w:t>
            </w:r>
          </w:p>
          <w:p w:rsidR="00460005" w:rsidRDefault="00460005" w:rsidP="00614DDD">
            <w:pPr>
              <w:rPr>
                <w:sz w:val="24"/>
                <w:szCs w:val="24"/>
              </w:rPr>
            </w:pPr>
          </w:p>
        </w:tc>
      </w:tr>
      <w:tr w:rsidR="00614DDD" w:rsidTr="008C74AC">
        <w:tc>
          <w:tcPr>
            <w:tcW w:w="1943" w:type="dxa"/>
            <w:tcBorders>
              <w:bottom w:val="single" w:sz="4" w:space="0" w:color="auto"/>
            </w:tcBorders>
          </w:tcPr>
          <w:p w:rsidR="00614DDD" w:rsidRDefault="00614DDD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Arbejdsivers</w:t>
            </w:r>
          </w:p>
          <w:p w:rsidR="00614DDD" w:rsidRDefault="00614DDD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navn, adresse</w:t>
            </w:r>
          </w:p>
          <w:p w:rsidR="00614DDD" w:rsidRDefault="00614DDD" w:rsidP="00614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 GER-nr.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614DDD" w:rsidRDefault="00614DDD" w:rsidP="005D6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Arbejdsgivers </w:t>
            </w:r>
            <w:r w:rsidR="005D6E33">
              <w:rPr>
                <w:sz w:val="24"/>
                <w:szCs w:val="24"/>
              </w:rPr>
              <w:t xml:space="preserve">GER-nr., </w:t>
            </w:r>
            <w:r>
              <w:rPr>
                <w:sz w:val="24"/>
                <w:szCs w:val="24"/>
              </w:rPr>
              <w:t>navn</w:t>
            </w:r>
            <w:r w:rsidR="005D6E33">
              <w:rPr>
                <w:sz w:val="24"/>
                <w:szCs w:val="24"/>
              </w:rPr>
              <w:t xml:space="preserve"> og </w:t>
            </w:r>
            <w:r>
              <w:rPr>
                <w:sz w:val="24"/>
                <w:szCs w:val="24"/>
              </w:rPr>
              <w:t>adresse skal anføres</w:t>
            </w:r>
            <w:r w:rsidR="005F6D86">
              <w:rPr>
                <w:sz w:val="24"/>
                <w:szCs w:val="24"/>
              </w:rPr>
              <w:t>.</w:t>
            </w:r>
          </w:p>
        </w:tc>
      </w:tr>
      <w:tr w:rsidR="002C254F" w:rsidTr="008C74AC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F" w:rsidRDefault="002C254F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Skattekommune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4F" w:rsidRDefault="002C254F" w:rsidP="0080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Pr="002C254F">
              <w:rPr>
                <w:sz w:val="24"/>
                <w:szCs w:val="24"/>
              </w:rPr>
              <w:t>n ansattes skattekommune skal anføres – fremgår af skattekortet.</w:t>
            </w:r>
          </w:p>
          <w:p w:rsidR="00485669" w:rsidRPr="002C254F" w:rsidRDefault="00485669" w:rsidP="00802113">
            <w:pPr>
              <w:rPr>
                <w:sz w:val="24"/>
                <w:szCs w:val="24"/>
              </w:rPr>
            </w:pPr>
          </w:p>
        </w:tc>
      </w:tr>
      <w:tr w:rsidR="002C254F" w:rsidTr="002C254F">
        <w:tc>
          <w:tcPr>
            <w:tcW w:w="98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C254F" w:rsidRDefault="002C254F" w:rsidP="00802113">
            <w:pPr>
              <w:rPr>
                <w:b/>
                <w:sz w:val="24"/>
                <w:szCs w:val="24"/>
              </w:rPr>
            </w:pPr>
          </w:p>
          <w:p w:rsidR="002C254F" w:rsidRDefault="002C254F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Ansættelsesperiode(r):</w:t>
            </w:r>
          </w:p>
        </w:tc>
      </w:tr>
      <w:tr w:rsidR="00614DDD" w:rsidTr="008C74AC">
        <w:tc>
          <w:tcPr>
            <w:tcW w:w="1943" w:type="dxa"/>
          </w:tcPr>
          <w:p w:rsidR="00614DDD" w:rsidRDefault="005D6E33" w:rsidP="00A33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</w:t>
            </w:r>
            <w:r w:rsidR="00614DDD">
              <w:rPr>
                <w:b/>
                <w:sz w:val="24"/>
                <w:szCs w:val="24"/>
              </w:rPr>
              <w:t xml:space="preserve"> </w:t>
            </w:r>
            <w:r w:rsidR="00A33AC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911" w:type="dxa"/>
          </w:tcPr>
          <w:p w:rsidR="00614DDD" w:rsidRDefault="00ED41B5" w:rsidP="00802113">
            <w:pPr>
              <w:rPr>
                <w:sz w:val="24"/>
              </w:rPr>
            </w:pPr>
            <w:r>
              <w:rPr>
                <w:sz w:val="24"/>
              </w:rPr>
              <w:t xml:space="preserve">Hvis den ansatte har været beskæftiget hele året, afkrydses </w:t>
            </w:r>
            <w:r w:rsidR="005D6E33">
              <w:rPr>
                <w:sz w:val="24"/>
              </w:rPr>
              <w:t>punkt</w:t>
            </w:r>
            <w:r>
              <w:rPr>
                <w:sz w:val="24"/>
              </w:rPr>
              <w:t xml:space="preserve"> </w:t>
            </w:r>
            <w:r w:rsidR="00A33AC1">
              <w:rPr>
                <w:sz w:val="24"/>
              </w:rPr>
              <w:t>100</w:t>
            </w:r>
            <w:r w:rsidR="005F6D86">
              <w:rPr>
                <w:sz w:val="24"/>
              </w:rPr>
              <w:t>.</w:t>
            </w:r>
          </w:p>
          <w:p w:rsidR="00460005" w:rsidRDefault="00460005" w:rsidP="00802113">
            <w:pPr>
              <w:rPr>
                <w:sz w:val="24"/>
                <w:szCs w:val="24"/>
              </w:rPr>
            </w:pPr>
          </w:p>
        </w:tc>
      </w:tr>
      <w:tr w:rsidR="00ED41B5" w:rsidTr="008C74AC">
        <w:tc>
          <w:tcPr>
            <w:tcW w:w="1943" w:type="dxa"/>
          </w:tcPr>
          <w:p w:rsidR="00ED41B5" w:rsidRDefault="005D6E33" w:rsidP="00A33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7911" w:type="dxa"/>
          </w:tcPr>
          <w:p w:rsidR="00ED41B5" w:rsidRDefault="00ED41B5" w:rsidP="00ED41B5">
            <w:pPr>
              <w:rPr>
                <w:sz w:val="24"/>
              </w:rPr>
            </w:pPr>
            <w:r>
              <w:rPr>
                <w:sz w:val="24"/>
              </w:rPr>
              <w:t xml:space="preserve">Hvis den ansatte har været ansat sammenhængende i løbet af året, udfyldes </w:t>
            </w:r>
            <w:r w:rsidR="005D6E33">
              <w:rPr>
                <w:sz w:val="24"/>
              </w:rPr>
              <w:t>punkt</w:t>
            </w:r>
            <w:r>
              <w:rPr>
                <w:sz w:val="24"/>
              </w:rPr>
              <w:t xml:space="preserve"> </w:t>
            </w:r>
            <w:r w:rsidR="00A33AC1">
              <w:rPr>
                <w:sz w:val="24"/>
              </w:rPr>
              <w:t>101</w:t>
            </w:r>
            <w:r w:rsidR="005F6D86">
              <w:rPr>
                <w:sz w:val="24"/>
              </w:rPr>
              <w:t>.</w:t>
            </w:r>
          </w:p>
          <w:p w:rsidR="00460005" w:rsidRDefault="00460005" w:rsidP="00ED41B5">
            <w:pPr>
              <w:rPr>
                <w:sz w:val="24"/>
              </w:rPr>
            </w:pPr>
          </w:p>
        </w:tc>
      </w:tr>
      <w:tr w:rsidR="00ED41B5" w:rsidTr="008C74AC">
        <w:tc>
          <w:tcPr>
            <w:tcW w:w="1943" w:type="dxa"/>
            <w:tcBorders>
              <w:bottom w:val="single" w:sz="4" w:space="0" w:color="auto"/>
            </w:tcBorders>
          </w:tcPr>
          <w:p w:rsidR="00ED41B5" w:rsidRDefault="005D6E33" w:rsidP="00A33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ED41B5" w:rsidRDefault="00ED41B5" w:rsidP="00ED41B5">
            <w:pPr>
              <w:rPr>
                <w:sz w:val="24"/>
              </w:rPr>
            </w:pPr>
            <w:r>
              <w:rPr>
                <w:sz w:val="24"/>
              </w:rPr>
              <w:t xml:space="preserve">Af statistik hensyn ønskes også oplyst, om lønmodtageren har været ansat den 28/11 i </w:t>
            </w:r>
            <w:r w:rsidR="005D6E33">
              <w:rPr>
                <w:sz w:val="24"/>
              </w:rPr>
              <w:t>punkt</w:t>
            </w:r>
            <w:r>
              <w:rPr>
                <w:sz w:val="24"/>
              </w:rPr>
              <w:t xml:space="preserve"> </w:t>
            </w:r>
            <w:r w:rsidR="00A33AC1">
              <w:rPr>
                <w:sz w:val="24"/>
              </w:rPr>
              <w:t>102</w:t>
            </w:r>
            <w:r w:rsidR="005F6D86">
              <w:rPr>
                <w:sz w:val="24"/>
              </w:rPr>
              <w:t>.</w:t>
            </w:r>
          </w:p>
          <w:p w:rsidR="00E71FBD" w:rsidRDefault="00E71FBD" w:rsidP="00ED41B5">
            <w:pPr>
              <w:rPr>
                <w:sz w:val="24"/>
              </w:rPr>
            </w:pPr>
          </w:p>
        </w:tc>
      </w:tr>
      <w:tr w:rsidR="00332F41" w:rsidTr="002C254F">
        <w:tc>
          <w:tcPr>
            <w:tcW w:w="9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F41" w:rsidRDefault="00332F41" w:rsidP="00ED41B5">
            <w:pPr>
              <w:rPr>
                <w:sz w:val="24"/>
              </w:rPr>
            </w:pPr>
          </w:p>
          <w:p w:rsidR="00332F41" w:rsidRPr="00332F41" w:rsidRDefault="00332F41" w:rsidP="00ED41B5">
            <w:pPr>
              <w:rPr>
                <w:b/>
                <w:sz w:val="24"/>
              </w:rPr>
            </w:pPr>
            <w:r w:rsidRPr="00332F41">
              <w:rPr>
                <w:b/>
                <w:sz w:val="24"/>
              </w:rPr>
              <w:t>A-indkomst</w:t>
            </w:r>
            <w:r>
              <w:rPr>
                <w:b/>
                <w:sz w:val="24"/>
              </w:rPr>
              <w:t xml:space="preserve"> og indeholdt A-skat</w:t>
            </w:r>
            <w:r w:rsidRPr="00332F41">
              <w:rPr>
                <w:b/>
                <w:sz w:val="24"/>
              </w:rPr>
              <w:t>:</w:t>
            </w:r>
          </w:p>
        </w:tc>
      </w:tr>
      <w:tr w:rsidR="00ED41B5" w:rsidTr="008C74AC">
        <w:tc>
          <w:tcPr>
            <w:tcW w:w="1943" w:type="dxa"/>
          </w:tcPr>
          <w:p w:rsidR="00ED41B5" w:rsidRDefault="008C74AC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110</w:t>
            </w:r>
          </w:p>
          <w:p w:rsidR="006D3DD4" w:rsidRDefault="006D3DD4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A-indkomst</w:t>
            </w:r>
          </w:p>
        </w:tc>
        <w:tc>
          <w:tcPr>
            <w:tcW w:w="7911" w:type="dxa"/>
          </w:tcPr>
          <w:p w:rsidR="00460005" w:rsidRDefault="006D3DD4" w:rsidP="005F6D86">
            <w:pPr>
              <w:rPr>
                <w:sz w:val="24"/>
              </w:rPr>
            </w:pPr>
            <w:r>
              <w:rPr>
                <w:sz w:val="24"/>
              </w:rPr>
              <w:t xml:space="preserve">Almindelig </w:t>
            </w:r>
            <w:r w:rsidR="00ED41B5">
              <w:rPr>
                <w:sz w:val="24"/>
              </w:rPr>
              <w:t xml:space="preserve">A-indkomst </w:t>
            </w:r>
            <w:r w:rsidR="00ED41B5">
              <w:rPr>
                <w:b/>
                <w:sz w:val="24"/>
                <w:u w:val="single"/>
              </w:rPr>
              <w:t>før</w:t>
            </w:r>
            <w:r w:rsidR="00ED41B5">
              <w:rPr>
                <w:sz w:val="24"/>
              </w:rPr>
              <w:t xml:space="preserve"> skattetræk </w:t>
            </w:r>
            <w:r w:rsidR="005F6D86">
              <w:rPr>
                <w:sz w:val="24"/>
              </w:rPr>
              <w:t>skal anføres</w:t>
            </w:r>
            <w:r w:rsidR="00ED41B5">
              <w:rPr>
                <w:sz w:val="24"/>
              </w:rPr>
              <w:t xml:space="preserve">. </w:t>
            </w:r>
            <w:r w:rsidR="00ED41B5">
              <w:rPr>
                <w:b/>
                <w:sz w:val="24"/>
                <w:u w:val="single"/>
              </w:rPr>
              <w:t>Husk</w:t>
            </w:r>
            <w:r w:rsidR="00ED41B5">
              <w:rPr>
                <w:sz w:val="24"/>
              </w:rPr>
              <w:t xml:space="preserve"> at medregne feriepenge</w:t>
            </w:r>
            <w:r w:rsidR="005F6D86">
              <w:rPr>
                <w:sz w:val="24"/>
              </w:rPr>
              <w:t>.</w:t>
            </w:r>
          </w:p>
          <w:p w:rsidR="008C74AC" w:rsidRDefault="008C74AC" w:rsidP="00460005">
            <w:pPr>
              <w:rPr>
                <w:sz w:val="24"/>
              </w:rPr>
            </w:pPr>
          </w:p>
        </w:tc>
      </w:tr>
      <w:tr w:rsidR="00E71FBD" w:rsidTr="008C74AC">
        <w:tc>
          <w:tcPr>
            <w:tcW w:w="1943" w:type="dxa"/>
          </w:tcPr>
          <w:p w:rsidR="00E71FBD" w:rsidRDefault="00E71FBD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 110a</w:t>
            </w:r>
          </w:p>
        </w:tc>
        <w:tc>
          <w:tcPr>
            <w:tcW w:w="7911" w:type="dxa"/>
          </w:tcPr>
          <w:p w:rsidR="00E71FBD" w:rsidRDefault="00E71FBD" w:rsidP="005F6D86">
            <w:pPr>
              <w:rPr>
                <w:sz w:val="24"/>
              </w:rPr>
            </w:pPr>
            <w:r>
              <w:rPr>
                <w:sz w:val="24"/>
              </w:rPr>
              <w:t>Brutto udenlandsk pensionsbidrag før skattetræk skal anføres</w:t>
            </w:r>
            <w:r w:rsidR="00F3432B">
              <w:rPr>
                <w:sz w:val="24"/>
              </w:rPr>
              <w:t xml:space="preserve">, jf. Inatsisartut-lov nr. </w:t>
            </w:r>
            <w:r w:rsidR="00485669">
              <w:rPr>
                <w:sz w:val="24"/>
              </w:rPr>
              <w:t xml:space="preserve">7 </w:t>
            </w:r>
            <w:r w:rsidR="00F3432B">
              <w:rPr>
                <w:sz w:val="24"/>
              </w:rPr>
              <w:t xml:space="preserve">af 6. juni 2016 om ændring af landstingslov om indkomstskat. </w:t>
            </w:r>
          </w:p>
          <w:p w:rsidR="00485669" w:rsidRDefault="00485669" w:rsidP="005F6D86">
            <w:pPr>
              <w:rPr>
                <w:sz w:val="24"/>
              </w:rPr>
            </w:pPr>
          </w:p>
        </w:tc>
      </w:tr>
      <w:tr w:rsidR="00E71FBD" w:rsidTr="008C74AC">
        <w:tc>
          <w:tcPr>
            <w:tcW w:w="1943" w:type="dxa"/>
          </w:tcPr>
          <w:p w:rsidR="00E71FBD" w:rsidRDefault="00F3432B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 110b</w:t>
            </w:r>
          </w:p>
        </w:tc>
        <w:tc>
          <w:tcPr>
            <w:tcW w:w="7911" w:type="dxa"/>
          </w:tcPr>
          <w:p w:rsidR="00E71FBD" w:rsidRDefault="00F3432B" w:rsidP="005F6D86">
            <w:pPr>
              <w:rPr>
                <w:sz w:val="24"/>
              </w:rPr>
            </w:pPr>
            <w:r>
              <w:rPr>
                <w:sz w:val="24"/>
              </w:rPr>
              <w:t xml:space="preserve">Tilskud ved indbetalinger til visse pensionsordninger skal anføres, jf. § 2 i Inat-sisartutlov nr. 7 af 6. </w:t>
            </w:r>
            <w:r w:rsidR="00376977">
              <w:rPr>
                <w:sz w:val="24"/>
              </w:rPr>
              <w:t>j</w:t>
            </w:r>
            <w:r>
              <w:rPr>
                <w:sz w:val="24"/>
              </w:rPr>
              <w:t>uni 2016 om ændring af landstingslov om indkomstskat.</w:t>
            </w:r>
          </w:p>
          <w:p w:rsidR="00485669" w:rsidRDefault="00485669" w:rsidP="005F6D86">
            <w:pPr>
              <w:rPr>
                <w:sz w:val="24"/>
              </w:rPr>
            </w:pPr>
          </w:p>
        </w:tc>
      </w:tr>
      <w:tr w:rsidR="00D32253" w:rsidTr="008C74AC">
        <w:tc>
          <w:tcPr>
            <w:tcW w:w="1943" w:type="dxa"/>
          </w:tcPr>
          <w:p w:rsidR="00D32253" w:rsidRDefault="00D32253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 110c</w:t>
            </w:r>
          </w:p>
        </w:tc>
        <w:tc>
          <w:tcPr>
            <w:tcW w:w="7911" w:type="dxa"/>
          </w:tcPr>
          <w:p w:rsidR="00D32253" w:rsidRDefault="00835157" w:rsidP="00835157">
            <w:pPr>
              <w:rPr>
                <w:sz w:val="24"/>
              </w:rPr>
            </w:pPr>
            <w:r>
              <w:rPr>
                <w:sz w:val="24"/>
              </w:rPr>
              <w:t>Udbetaling af pension.</w:t>
            </w:r>
            <w:r w:rsidR="00B4129D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B4129D">
              <w:rPr>
                <w:sz w:val="24"/>
              </w:rPr>
              <w:t>n ansat gå</w:t>
            </w:r>
            <w:r>
              <w:rPr>
                <w:sz w:val="24"/>
              </w:rPr>
              <w:t>r</w:t>
            </w:r>
            <w:r w:rsidR="00B4129D">
              <w:rPr>
                <w:sz w:val="24"/>
              </w:rPr>
              <w:t xml:space="preserve"> på pension og  </w:t>
            </w:r>
            <w:r>
              <w:rPr>
                <w:sz w:val="24"/>
              </w:rPr>
              <w:t>hvor arbejdsgiveren udbetaler pension</w:t>
            </w:r>
            <w:r w:rsidR="00B4129D">
              <w:rPr>
                <w:sz w:val="24"/>
              </w:rPr>
              <w:t>.</w:t>
            </w:r>
          </w:p>
        </w:tc>
      </w:tr>
      <w:tr w:rsidR="008C74AC" w:rsidTr="008C74AC">
        <w:tc>
          <w:tcPr>
            <w:tcW w:w="1943" w:type="dxa"/>
          </w:tcPr>
          <w:p w:rsidR="008C74AC" w:rsidRDefault="008C74AC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111</w:t>
            </w:r>
          </w:p>
          <w:p w:rsidR="006D3DD4" w:rsidRDefault="006D3DD4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Alderspension</w:t>
            </w:r>
          </w:p>
        </w:tc>
        <w:tc>
          <w:tcPr>
            <w:tcW w:w="7911" w:type="dxa"/>
          </w:tcPr>
          <w:p w:rsidR="008C74AC" w:rsidRDefault="008C74AC" w:rsidP="002E268C">
            <w:pPr>
              <w:rPr>
                <w:sz w:val="24"/>
              </w:rPr>
            </w:pPr>
            <w:r>
              <w:rPr>
                <w:sz w:val="24"/>
              </w:rPr>
              <w:t>Alderspension (grundbeløb) skal anføres.</w:t>
            </w:r>
          </w:p>
          <w:p w:rsidR="008C74AC" w:rsidRDefault="008C74AC" w:rsidP="002E268C">
            <w:pPr>
              <w:rPr>
                <w:sz w:val="24"/>
              </w:rPr>
            </w:pPr>
          </w:p>
        </w:tc>
      </w:tr>
      <w:tr w:rsidR="008C74AC" w:rsidTr="008C74AC">
        <w:tc>
          <w:tcPr>
            <w:tcW w:w="1943" w:type="dxa"/>
          </w:tcPr>
          <w:p w:rsidR="008C74AC" w:rsidRDefault="008C74AC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112</w:t>
            </w:r>
          </w:p>
          <w:p w:rsidR="006D3DD4" w:rsidRDefault="006D3DD4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Førtidspension</w:t>
            </w:r>
          </w:p>
        </w:tc>
        <w:tc>
          <w:tcPr>
            <w:tcW w:w="7911" w:type="dxa"/>
          </w:tcPr>
          <w:p w:rsidR="008C74AC" w:rsidRDefault="008C74AC" w:rsidP="002E268C">
            <w:pPr>
              <w:rPr>
                <w:sz w:val="24"/>
              </w:rPr>
            </w:pPr>
            <w:r>
              <w:rPr>
                <w:sz w:val="24"/>
              </w:rPr>
              <w:t>Førtidspension (grundbeløb) skal anføres.</w:t>
            </w:r>
          </w:p>
          <w:p w:rsidR="008C74AC" w:rsidRDefault="008C74AC" w:rsidP="002E268C">
            <w:pPr>
              <w:rPr>
                <w:sz w:val="24"/>
              </w:rPr>
            </w:pPr>
          </w:p>
        </w:tc>
      </w:tr>
      <w:tr w:rsidR="008C74AC" w:rsidTr="008C74AC">
        <w:tc>
          <w:tcPr>
            <w:tcW w:w="1943" w:type="dxa"/>
          </w:tcPr>
          <w:p w:rsidR="008C74AC" w:rsidRDefault="008C74AC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113</w:t>
            </w:r>
          </w:p>
          <w:p w:rsidR="006D3DD4" w:rsidRDefault="005A4D11" w:rsidP="005A4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Arbejdsmarkeds-</w:t>
            </w:r>
          </w:p>
          <w:p w:rsidR="005A4D11" w:rsidRDefault="005A4D11" w:rsidP="005A4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ydelse</w:t>
            </w:r>
          </w:p>
        </w:tc>
        <w:tc>
          <w:tcPr>
            <w:tcW w:w="7911" w:type="dxa"/>
          </w:tcPr>
          <w:p w:rsidR="008C74AC" w:rsidRDefault="005A4D11" w:rsidP="008C74AC">
            <w:pPr>
              <w:rPr>
                <w:sz w:val="24"/>
              </w:rPr>
            </w:pPr>
            <w:r>
              <w:rPr>
                <w:sz w:val="24"/>
              </w:rPr>
              <w:t>Arbejdsmarkedsydelse</w:t>
            </w:r>
            <w:r w:rsidR="008C74AC">
              <w:rPr>
                <w:sz w:val="24"/>
              </w:rPr>
              <w:t xml:space="preserve"> skal anføres.</w:t>
            </w:r>
          </w:p>
          <w:p w:rsidR="008C74AC" w:rsidRDefault="008C74AC" w:rsidP="008C74AC">
            <w:pPr>
              <w:rPr>
                <w:sz w:val="24"/>
              </w:rPr>
            </w:pPr>
          </w:p>
        </w:tc>
      </w:tr>
      <w:tr w:rsidR="008C74AC" w:rsidTr="008C74AC">
        <w:tc>
          <w:tcPr>
            <w:tcW w:w="1943" w:type="dxa"/>
          </w:tcPr>
          <w:p w:rsidR="008C74AC" w:rsidRDefault="008C74AC">
            <w:pPr>
              <w:rPr>
                <w:b/>
                <w:sz w:val="24"/>
                <w:szCs w:val="24"/>
              </w:rPr>
            </w:pPr>
            <w:r w:rsidRPr="00D84939">
              <w:rPr>
                <w:b/>
                <w:sz w:val="24"/>
                <w:szCs w:val="24"/>
              </w:rPr>
              <w:lastRenderedPageBreak/>
              <w:t xml:space="preserve">Punkt </w:t>
            </w:r>
            <w:r w:rsidR="00A33AC1">
              <w:rPr>
                <w:b/>
                <w:sz w:val="24"/>
                <w:szCs w:val="24"/>
              </w:rPr>
              <w:t>114</w:t>
            </w:r>
          </w:p>
          <w:p w:rsidR="006D3DD4" w:rsidRDefault="005A4D11">
            <w:r>
              <w:rPr>
                <w:b/>
                <w:sz w:val="24"/>
                <w:szCs w:val="24"/>
              </w:rPr>
              <w:t>Offentlig</w:t>
            </w:r>
            <w:r w:rsidR="006D3DD4">
              <w:rPr>
                <w:b/>
                <w:sz w:val="24"/>
                <w:szCs w:val="24"/>
              </w:rPr>
              <w:t xml:space="preserve"> hjælp</w:t>
            </w:r>
          </w:p>
        </w:tc>
        <w:tc>
          <w:tcPr>
            <w:tcW w:w="7911" w:type="dxa"/>
          </w:tcPr>
          <w:p w:rsidR="008C74AC" w:rsidRDefault="005A4D11" w:rsidP="008C74AC">
            <w:pPr>
              <w:rPr>
                <w:sz w:val="24"/>
              </w:rPr>
            </w:pPr>
            <w:r>
              <w:rPr>
                <w:sz w:val="24"/>
              </w:rPr>
              <w:t>Offentlig</w:t>
            </w:r>
            <w:r w:rsidR="008C74AC">
              <w:rPr>
                <w:sz w:val="24"/>
              </w:rPr>
              <w:t xml:space="preserve"> hjælp </w:t>
            </w:r>
            <w:r>
              <w:rPr>
                <w:sz w:val="24"/>
              </w:rPr>
              <w:t xml:space="preserve">til forsørgelse og til faste udgifter </w:t>
            </w:r>
            <w:r w:rsidR="008C74AC">
              <w:rPr>
                <w:sz w:val="24"/>
              </w:rPr>
              <w:t>skal anføres.</w:t>
            </w:r>
          </w:p>
          <w:p w:rsidR="008C74AC" w:rsidRDefault="008C74AC" w:rsidP="008C74AC">
            <w:pPr>
              <w:rPr>
                <w:sz w:val="24"/>
              </w:rPr>
            </w:pPr>
          </w:p>
        </w:tc>
      </w:tr>
      <w:tr w:rsidR="008C74AC" w:rsidTr="008C74AC">
        <w:tc>
          <w:tcPr>
            <w:tcW w:w="1943" w:type="dxa"/>
          </w:tcPr>
          <w:p w:rsidR="008C74AC" w:rsidRDefault="008C74AC">
            <w:pPr>
              <w:rPr>
                <w:b/>
                <w:sz w:val="24"/>
                <w:szCs w:val="24"/>
              </w:rPr>
            </w:pPr>
            <w:r w:rsidRPr="00D84939"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115</w:t>
            </w:r>
          </w:p>
          <w:p w:rsidR="006D3DD4" w:rsidRDefault="006D3DD4">
            <w:r>
              <w:rPr>
                <w:b/>
                <w:sz w:val="24"/>
                <w:szCs w:val="24"/>
              </w:rPr>
              <w:t>DIS/GIS-ind-komst</w:t>
            </w:r>
          </w:p>
        </w:tc>
        <w:tc>
          <w:tcPr>
            <w:tcW w:w="7911" w:type="dxa"/>
          </w:tcPr>
          <w:p w:rsidR="008C74AC" w:rsidRDefault="008C74AC" w:rsidP="002E268C">
            <w:pPr>
              <w:rPr>
                <w:sz w:val="24"/>
              </w:rPr>
            </w:pPr>
            <w:r>
              <w:rPr>
                <w:sz w:val="24"/>
              </w:rPr>
              <w:t>DIS/GIS-indkomst skal anføres.</w:t>
            </w:r>
          </w:p>
          <w:p w:rsidR="008C74AC" w:rsidRDefault="008C74AC" w:rsidP="002E268C">
            <w:pPr>
              <w:rPr>
                <w:sz w:val="24"/>
              </w:rPr>
            </w:pPr>
          </w:p>
        </w:tc>
      </w:tr>
      <w:tr w:rsidR="008C74AC" w:rsidTr="008C74AC">
        <w:tc>
          <w:tcPr>
            <w:tcW w:w="1943" w:type="dxa"/>
          </w:tcPr>
          <w:p w:rsidR="008C74AC" w:rsidRDefault="008C74AC">
            <w:pPr>
              <w:rPr>
                <w:b/>
                <w:sz w:val="24"/>
                <w:szCs w:val="24"/>
              </w:rPr>
            </w:pPr>
            <w:r w:rsidRPr="00D84939"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116</w:t>
            </w:r>
          </w:p>
          <w:p w:rsidR="006D3DD4" w:rsidRDefault="006D3DD4">
            <w:r>
              <w:rPr>
                <w:b/>
                <w:sz w:val="24"/>
                <w:szCs w:val="24"/>
              </w:rPr>
              <w:t>Indhandling</w:t>
            </w:r>
          </w:p>
        </w:tc>
        <w:tc>
          <w:tcPr>
            <w:tcW w:w="7911" w:type="dxa"/>
          </w:tcPr>
          <w:p w:rsidR="008C74AC" w:rsidRDefault="008C74AC" w:rsidP="005F6D86">
            <w:pPr>
              <w:rPr>
                <w:sz w:val="24"/>
              </w:rPr>
            </w:pPr>
            <w:r>
              <w:rPr>
                <w:sz w:val="24"/>
              </w:rPr>
              <w:t>Indhandling</w:t>
            </w:r>
            <w:r w:rsidR="00E372C8">
              <w:rPr>
                <w:sz w:val="24"/>
              </w:rPr>
              <w:t>sbeløb</w:t>
            </w:r>
            <w:r>
              <w:rPr>
                <w:sz w:val="24"/>
              </w:rPr>
              <w:t xml:space="preserve"> (brutto) skal anføres.</w:t>
            </w:r>
          </w:p>
          <w:p w:rsidR="008C74AC" w:rsidRDefault="008C74AC" w:rsidP="005F6D86">
            <w:pPr>
              <w:rPr>
                <w:sz w:val="24"/>
              </w:rPr>
            </w:pPr>
          </w:p>
        </w:tc>
      </w:tr>
      <w:tr w:rsidR="008C74AC" w:rsidTr="008C74AC">
        <w:tc>
          <w:tcPr>
            <w:tcW w:w="1943" w:type="dxa"/>
          </w:tcPr>
          <w:p w:rsidR="008C74AC" w:rsidRDefault="008C74AC">
            <w:pPr>
              <w:rPr>
                <w:b/>
                <w:sz w:val="24"/>
                <w:szCs w:val="24"/>
              </w:rPr>
            </w:pPr>
            <w:r w:rsidRPr="00D84939"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117</w:t>
            </w:r>
          </w:p>
          <w:p w:rsidR="006D3DD4" w:rsidRDefault="006D3DD4" w:rsidP="006D3DD4">
            <w:r>
              <w:rPr>
                <w:b/>
                <w:sz w:val="24"/>
                <w:szCs w:val="24"/>
              </w:rPr>
              <w:t>Kontingent</w:t>
            </w:r>
          </w:p>
        </w:tc>
        <w:tc>
          <w:tcPr>
            <w:tcW w:w="7911" w:type="dxa"/>
          </w:tcPr>
          <w:p w:rsidR="008C74AC" w:rsidRDefault="008C74AC" w:rsidP="005F6D86">
            <w:pPr>
              <w:rPr>
                <w:sz w:val="24"/>
              </w:rPr>
            </w:pPr>
            <w:r>
              <w:rPr>
                <w:sz w:val="24"/>
              </w:rPr>
              <w:t>KNAPK-kontingent skal anføres.</w:t>
            </w:r>
          </w:p>
          <w:p w:rsidR="008C74AC" w:rsidRDefault="008C74AC" w:rsidP="005F6D86">
            <w:pPr>
              <w:rPr>
                <w:sz w:val="24"/>
              </w:rPr>
            </w:pPr>
          </w:p>
        </w:tc>
      </w:tr>
      <w:tr w:rsidR="008C74AC" w:rsidTr="00FB1E89">
        <w:tc>
          <w:tcPr>
            <w:tcW w:w="9854" w:type="dxa"/>
            <w:gridSpan w:val="2"/>
          </w:tcPr>
          <w:p w:rsidR="008C74AC" w:rsidRDefault="008C74AC" w:rsidP="005F6D86">
            <w:pPr>
              <w:rPr>
                <w:sz w:val="24"/>
              </w:rPr>
            </w:pPr>
          </w:p>
          <w:p w:rsidR="008C74AC" w:rsidRPr="008C74AC" w:rsidRDefault="008C74AC" w:rsidP="005F6D86">
            <w:pPr>
              <w:rPr>
                <w:b/>
                <w:sz w:val="24"/>
              </w:rPr>
            </w:pPr>
            <w:r w:rsidRPr="008C74AC">
              <w:rPr>
                <w:b/>
                <w:sz w:val="24"/>
              </w:rPr>
              <w:t>Indeholdt A-skat:</w:t>
            </w:r>
          </w:p>
        </w:tc>
      </w:tr>
      <w:tr w:rsidR="008C74AC" w:rsidTr="008C74AC">
        <w:tc>
          <w:tcPr>
            <w:tcW w:w="1943" w:type="dxa"/>
            <w:tcBorders>
              <w:bottom w:val="single" w:sz="4" w:space="0" w:color="auto"/>
            </w:tcBorders>
          </w:tcPr>
          <w:p w:rsidR="008C74AC" w:rsidRDefault="008C74AC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130</w:t>
            </w:r>
          </w:p>
          <w:p w:rsidR="001B3E70" w:rsidRDefault="001B3E70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Indeholdt A-skat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8C74AC" w:rsidRDefault="008C74AC" w:rsidP="005F6D86">
            <w:pPr>
              <w:rPr>
                <w:sz w:val="24"/>
              </w:rPr>
            </w:pPr>
            <w:r>
              <w:rPr>
                <w:sz w:val="24"/>
              </w:rPr>
              <w:t xml:space="preserve">Indeholdt A-skat skal anføres. </w:t>
            </w:r>
            <w:r>
              <w:rPr>
                <w:b/>
                <w:sz w:val="24"/>
                <w:u w:val="single"/>
              </w:rPr>
              <w:t>Husk</w:t>
            </w:r>
            <w:r>
              <w:rPr>
                <w:sz w:val="24"/>
              </w:rPr>
              <w:t xml:space="preserve"> at medregne A-skat af feriepenge.</w:t>
            </w:r>
          </w:p>
          <w:p w:rsidR="008C74AC" w:rsidRDefault="008C74AC" w:rsidP="005F6D86">
            <w:pPr>
              <w:rPr>
                <w:sz w:val="24"/>
              </w:rPr>
            </w:pPr>
          </w:p>
        </w:tc>
      </w:tr>
      <w:tr w:rsidR="00F3432B" w:rsidTr="008C74AC">
        <w:tc>
          <w:tcPr>
            <w:tcW w:w="1943" w:type="dxa"/>
            <w:tcBorders>
              <w:bottom w:val="single" w:sz="4" w:space="0" w:color="auto"/>
            </w:tcBorders>
          </w:tcPr>
          <w:p w:rsidR="00F3432B" w:rsidRDefault="00F3432B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 131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F3432B" w:rsidRDefault="00F3432B" w:rsidP="005F6D86">
            <w:pPr>
              <w:rPr>
                <w:sz w:val="24"/>
              </w:rPr>
            </w:pPr>
            <w:r w:rsidRPr="00E26F24">
              <w:rPr>
                <w:sz w:val="24"/>
                <w:lang w:val="da-DK"/>
              </w:rPr>
              <w:t>Indeholdt</w:t>
            </w:r>
            <w:r>
              <w:rPr>
                <w:sz w:val="24"/>
              </w:rPr>
              <w:t xml:space="preserve"> A-</w:t>
            </w:r>
            <w:r w:rsidRPr="00E26F24">
              <w:rPr>
                <w:sz w:val="24"/>
                <w:lang w:val="da-DK"/>
              </w:rPr>
              <w:t>skat</w:t>
            </w:r>
            <w:r>
              <w:rPr>
                <w:sz w:val="24"/>
              </w:rPr>
              <w:t xml:space="preserve"> af udenlandsk pensionsordning skal anføres.</w:t>
            </w:r>
          </w:p>
          <w:p w:rsidR="00485669" w:rsidRDefault="00485669" w:rsidP="005F6D86">
            <w:pPr>
              <w:rPr>
                <w:sz w:val="24"/>
              </w:rPr>
            </w:pPr>
          </w:p>
        </w:tc>
      </w:tr>
      <w:tr w:rsidR="00F3432B" w:rsidTr="008C74AC">
        <w:tc>
          <w:tcPr>
            <w:tcW w:w="1943" w:type="dxa"/>
            <w:tcBorders>
              <w:bottom w:val="single" w:sz="4" w:space="0" w:color="auto"/>
            </w:tcBorders>
          </w:tcPr>
          <w:p w:rsidR="00F3432B" w:rsidRDefault="00F3432B" w:rsidP="00802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 131a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F3432B" w:rsidRDefault="00E26F24" w:rsidP="005F6D86">
            <w:pPr>
              <w:rPr>
                <w:sz w:val="24"/>
              </w:rPr>
            </w:pPr>
            <w:r>
              <w:rPr>
                <w:sz w:val="24"/>
              </w:rPr>
              <w:t xml:space="preserve">Indeholdt </w:t>
            </w:r>
            <w:r w:rsidR="00F3432B">
              <w:rPr>
                <w:sz w:val="24"/>
              </w:rPr>
              <w:t>A-skat af tilskud udenlandsk pensionsordning</w:t>
            </w:r>
            <w:r>
              <w:rPr>
                <w:sz w:val="24"/>
              </w:rPr>
              <w:t xml:space="preserve"> skal anføres</w:t>
            </w:r>
            <w:r w:rsidR="00F3432B">
              <w:rPr>
                <w:sz w:val="24"/>
              </w:rPr>
              <w:t>.</w:t>
            </w:r>
          </w:p>
          <w:p w:rsidR="00485669" w:rsidRDefault="00485669" w:rsidP="005F6D86">
            <w:pPr>
              <w:rPr>
                <w:sz w:val="24"/>
              </w:rPr>
            </w:pPr>
          </w:p>
        </w:tc>
      </w:tr>
      <w:tr w:rsidR="008C74AC" w:rsidTr="002C254F">
        <w:tc>
          <w:tcPr>
            <w:tcW w:w="9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4AC" w:rsidRDefault="008C74AC" w:rsidP="00EA4A3A">
            <w:pPr>
              <w:rPr>
                <w:sz w:val="24"/>
              </w:rPr>
            </w:pPr>
          </w:p>
          <w:p w:rsidR="008C74AC" w:rsidRPr="00332F41" w:rsidRDefault="008C74AC" w:rsidP="00332F41">
            <w:pPr>
              <w:rPr>
                <w:b/>
                <w:sz w:val="24"/>
              </w:rPr>
            </w:pPr>
            <w:r w:rsidRPr="00332F41">
              <w:rPr>
                <w:b/>
                <w:sz w:val="24"/>
              </w:rPr>
              <w:t>B-indkomster:</w:t>
            </w:r>
          </w:p>
        </w:tc>
      </w:tr>
      <w:tr w:rsidR="008C74AC" w:rsidTr="008C74AC">
        <w:tc>
          <w:tcPr>
            <w:tcW w:w="1943" w:type="dxa"/>
          </w:tcPr>
          <w:p w:rsidR="008C74AC" w:rsidRDefault="008C74A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140</w:t>
            </w:r>
          </w:p>
          <w:p w:rsidR="001B3E70" w:rsidRDefault="001B3E70" w:rsidP="001B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Uddannelses-støtte</w:t>
            </w:r>
          </w:p>
        </w:tc>
        <w:tc>
          <w:tcPr>
            <w:tcW w:w="7911" w:type="dxa"/>
          </w:tcPr>
          <w:p w:rsidR="00452169" w:rsidRDefault="00452169" w:rsidP="00452169">
            <w:pPr>
              <w:rPr>
                <w:sz w:val="24"/>
              </w:rPr>
            </w:pPr>
            <w:r>
              <w:rPr>
                <w:sz w:val="24"/>
              </w:rPr>
              <w:t>Uddannelsesstøtte</w:t>
            </w:r>
            <w:r w:rsidR="005A4D11">
              <w:rPr>
                <w:sz w:val="24"/>
              </w:rPr>
              <w:t xml:space="preserve">, eksklusive tilskud eller lignende, </w:t>
            </w:r>
            <w:r>
              <w:rPr>
                <w:sz w:val="24"/>
              </w:rPr>
              <w:t>skal anføres.</w:t>
            </w:r>
          </w:p>
          <w:p w:rsidR="008C74AC" w:rsidRDefault="008C74AC" w:rsidP="005F6D86">
            <w:pPr>
              <w:rPr>
                <w:sz w:val="24"/>
              </w:rPr>
            </w:pPr>
          </w:p>
        </w:tc>
      </w:tr>
      <w:tr w:rsidR="008C74AC" w:rsidTr="008C74AC">
        <w:tc>
          <w:tcPr>
            <w:tcW w:w="1943" w:type="dxa"/>
          </w:tcPr>
          <w:p w:rsidR="008C74AC" w:rsidRDefault="008C74A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141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Plejevederlag</w:t>
            </w:r>
          </w:p>
        </w:tc>
        <w:tc>
          <w:tcPr>
            <w:tcW w:w="7911" w:type="dxa"/>
          </w:tcPr>
          <w:p w:rsidR="00452169" w:rsidRDefault="00452169" w:rsidP="00452169">
            <w:pPr>
              <w:rPr>
                <w:sz w:val="24"/>
              </w:rPr>
            </w:pPr>
            <w:r>
              <w:rPr>
                <w:sz w:val="24"/>
              </w:rPr>
              <w:t>Plejevederlag</w:t>
            </w:r>
            <w:r w:rsidR="00DD36F9">
              <w:rPr>
                <w:sz w:val="24"/>
              </w:rPr>
              <w:t>, hvor der ikke indeholdes A-skat, skal anføres her.</w:t>
            </w:r>
          </w:p>
          <w:p w:rsidR="008C74AC" w:rsidRDefault="008C74AC" w:rsidP="005F6D86">
            <w:pPr>
              <w:rPr>
                <w:sz w:val="24"/>
              </w:rPr>
            </w:pPr>
          </w:p>
        </w:tc>
      </w:tr>
      <w:tr w:rsidR="008C74AC" w:rsidTr="008C74AC">
        <w:tc>
          <w:tcPr>
            <w:tcW w:w="1943" w:type="dxa"/>
          </w:tcPr>
          <w:p w:rsidR="008C74AC" w:rsidRDefault="008C74A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142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Underholds-bidrag</w:t>
            </w:r>
          </w:p>
        </w:tc>
        <w:tc>
          <w:tcPr>
            <w:tcW w:w="7911" w:type="dxa"/>
          </w:tcPr>
          <w:p w:rsidR="008C74AC" w:rsidRDefault="00452169" w:rsidP="005F6D86">
            <w:pPr>
              <w:rPr>
                <w:sz w:val="24"/>
              </w:rPr>
            </w:pPr>
            <w:r>
              <w:rPr>
                <w:sz w:val="24"/>
              </w:rPr>
              <w:t>Underholdbidrag skal anføres.</w:t>
            </w:r>
          </w:p>
          <w:p w:rsidR="00DD36F9" w:rsidRDefault="00DD36F9" w:rsidP="005F6D86">
            <w:pPr>
              <w:rPr>
                <w:sz w:val="24"/>
              </w:rPr>
            </w:pPr>
          </w:p>
        </w:tc>
      </w:tr>
      <w:tr w:rsidR="008C74AC" w:rsidTr="008C74AC">
        <w:tc>
          <w:tcPr>
            <w:tcW w:w="1943" w:type="dxa"/>
          </w:tcPr>
          <w:p w:rsidR="008C74AC" w:rsidRDefault="008C74A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143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Tolkevederlag mv.</w:t>
            </w:r>
          </w:p>
        </w:tc>
        <w:tc>
          <w:tcPr>
            <w:tcW w:w="7911" w:type="dxa"/>
          </w:tcPr>
          <w:p w:rsidR="008C74AC" w:rsidRDefault="00452169" w:rsidP="00452169">
            <w:pPr>
              <w:rPr>
                <w:sz w:val="24"/>
              </w:rPr>
            </w:pPr>
            <w:r>
              <w:rPr>
                <w:sz w:val="24"/>
              </w:rPr>
              <w:t xml:space="preserve">Udbetalt </w:t>
            </w:r>
            <w:r w:rsidRPr="007B6D17">
              <w:rPr>
                <w:rFonts w:ascii="Calibri" w:eastAsia="Times New Roman" w:hAnsi="Calibri" w:cs="Times New Roman"/>
                <w:sz w:val="24"/>
                <w:szCs w:val="24"/>
                <w:lang w:val="da-DK" w:eastAsia="da-DK"/>
              </w:rPr>
              <w:t>vederlag til translatører, oversættere, tolke eller lignende, hvori der ikke indeholdes A-skat, skal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da-DK" w:eastAsia="da-DK"/>
              </w:rPr>
              <w:t xml:space="preserve"> anføres her</w:t>
            </w:r>
            <w:r w:rsidR="00E372C8">
              <w:rPr>
                <w:rFonts w:ascii="Calibri" w:eastAsia="Times New Roman" w:hAnsi="Calibri" w:cs="Times New Roman"/>
                <w:sz w:val="24"/>
                <w:szCs w:val="24"/>
                <w:lang w:val="da-DK" w:eastAsia="da-DK"/>
              </w:rPr>
              <w:t>, jf. ovennævnte § 6 i bekendtgørelse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da-DK" w:eastAsia="da-DK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DD36F9" w:rsidRDefault="00DD36F9" w:rsidP="00452169">
            <w:pPr>
              <w:rPr>
                <w:sz w:val="24"/>
              </w:rPr>
            </w:pPr>
          </w:p>
        </w:tc>
      </w:tr>
      <w:tr w:rsidR="008C74AC" w:rsidTr="008C74AC">
        <w:tc>
          <w:tcPr>
            <w:tcW w:w="1943" w:type="dxa"/>
            <w:tcBorders>
              <w:bottom w:val="single" w:sz="4" w:space="0" w:color="auto"/>
            </w:tcBorders>
          </w:tcPr>
          <w:p w:rsidR="008C74AC" w:rsidRDefault="008C74AC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144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telefon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DD36F9" w:rsidRPr="007B7029" w:rsidRDefault="00DD36F9" w:rsidP="00DD36F9">
            <w:pPr>
              <w:rPr>
                <w:sz w:val="24"/>
                <w:szCs w:val="24"/>
              </w:rPr>
            </w:pPr>
            <w:r w:rsidRPr="007B7029">
              <w:rPr>
                <w:sz w:val="24"/>
                <w:szCs w:val="24"/>
              </w:rPr>
              <w:t>Værdien af fri telefon skal anføres i kr., hvis arbejdsgiveren m.v. har betalt telefonregningen for hele året, og ellers med en forholdsmæssig værdi, dog højst med arbejdsgiverens faktiske udgifter.</w:t>
            </w: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  <w:r w:rsidRPr="007B7029">
              <w:rPr>
                <w:sz w:val="24"/>
                <w:szCs w:val="24"/>
              </w:rPr>
              <w:t>Såfremt den ansatte udover telefon til rådighed i hjemmet får stillet flere tele-foner til rådighed, f.eks. mobiltelefon, skal der ikke ske yderligere beskatning.</w:t>
            </w: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  <w:r w:rsidRPr="007B7029">
              <w:rPr>
                <w:sz w:val="24"/>
                <w:szCs w:val="24"/>
              </w:rPr>
              <w:t>Hvis den ansatte selv bærer en del af udgiften, f.eks. ved at betale et måned</w:t>
            </w:r>
            <w:r w:rsidR="00A82CED">
              <w:rPr>
                <w:sz w:val="24"/>
                <w:szCs w:val="24"/>
              </w:rPr>
              <w:t>-</w:t>
            </w:r>
            <w:r w:rsidRPr="007B7029">
              <w:rPr>
                <w:sz w:val="24"/>
                <w:szCs w:val="24"/>
              </w:rPr>
              <w:t>ligt beløb til arbejdsgiveren, fragår egenbetalingen i det beløb, der skal beskat</w:t>
            </w:r>
            <w:r w:rsidR="00A82CED">
              <w:rPr>
                <w:sz w:val="24"/>
                <w:szCs w:val="24"/>
              </w:rPr>
              <w:t>-</w:t>
            </w:r>
            <w:r w:rsidRPr="007B7029">
              <w:rPr>
                <w:sz w:val="24"/>
                <w:szCs w:val="24"/>
              </w:rPr>
              <w:t>tes.</w:t>
            </w: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</w:p>
          <w:p w:rsidR="00DD36F9" w:rsidRPr="007B7029" w:rsidRDefault="00DD36F9" w:rsidP="00DD36F9">
            <w:pPr>
              <w:rPr>
                <w:sz w:val="24"/>
                <w:szCs w:val="24"/>
              </w:rPr>
            </w:pPr>
            <w:r w:rsidRPr="007B7029">
              <w:rPr>
                <w:sz w:val="24"/>
                <w:szCs w:val="24"/>
              </w:rPr>
              <w:t>Den ansatte skal beskattes uanset, om den ansatte selv har telefon, men vær</w:t>
            </w:r>
            <w:r>
              <w:rPr>
                <w:sz w:val="24"/>
                <w:szCs w:val="24"/>
              </w:rPr>
              <w:t>-</w:t>
            </w:r>
            <w:r w:rsidRPr="007B7029">
              <w:rPr>
                <w:sz w:val="24"/>
                <w:szCs w:val="24"/>
              </w:rPr>
              <w:t>dien af den telefon, der er betalt af arbejdsgiveren, kan reduceres med størrel</w:t>
            </w:r>
            <w:r>
              <w:rPr>
                <w:sz w:val="24"/>
                <w:szCs w:val="24"/>
              </w:rPr>
              <w:t>-</w:t>
            </w:r>
            <w:r w:rsidRPr="007B7029">
              <w:rPr>
                <w:sz w:val="24"/>
                <w:szCs w:val="24"/>
              </w:rPr>
              <w:t xml:space="preserve">sen af de faktiske udgifter, som den ansatte afholder vedrørende den private telefon. En sådan reduktion skal den ansatte foretage på selvangivelsen. </w:t>
            </w:r>
          </w:p>
          <w:p w:rsidR="00DD36F9" w:rsidRPr="007B7029" w:rsidRDefault="00DD36F9" w:rsidP="00DD36F9">
            <w:pPr>
              <w:pStyle w:val="NormalWeb"/>
              <w:rPr>
                <w:rFonts w:asciiTheme="minorHAnsi" w:hAnsiTheme="minorHAnsi"/>
              </w:rPr>
            </w:pPr>
            <w:r w:rsidRPr="007B7029">
              <w:rPr>
                <w:rFonts w:asciiTheme="minorHAnsi" w:hAnsiTheme="minorHAnsi"/>
              </w:rPr>
              <w:lastRenderedPageBreak/>
              <w:t xml:space="preserve">Såfremt den ansatte får udbetalt kontant telefontilskud fra sin arbejdsgiver, skal der indeholdes A-skat i tilskuddet. Ved opgørelsen af den skattepligtige indkomst kan den ansatte i så fald fratrække dokumenterede telefonudgifter til erhvervsmæssige samtaler. </w:t>
            </w:r>
          </w:p>
          <w:p w:rsidR="008C74AC" w:rsidRPr="00A82CED" w:rsidRDefault="00DD36F9" w:rsidP="00DD36F9">
            <w:pPr>
              <w:rPr>
                <w:sz w:val="24"/>
                <w:szCs w:val="24"/>
              </w:rPr>
            </w:pPr>
            <w:r w:rsidRPr="00A82CED">
              <w:rPr>
                <w:sz w:val="24"/>
                <w:szCs w:val="24"/>
              </w:rPr>
              <w:t>Såfremt den ansatte alene får dækket abo</w:t>
            </w:r>
            <w:r w:rsidR="00A82CED" w:rsidRPr="00A82CED">
              <w:rPr>
                <w:sz w:val="24"/>
                <w:szCs w:val="24"/>
              </w:rPr>
              <w:t>nnementsafgifter samt samtaleud</w:t>
            </w:r>
            <w:r w:rsidR="00A82CED">
              <w:rPr>
                <w:sz w:val="24"/>
                <w:szCs w:val="24"/>
              </w:rPr>
              <w:t>-</w:t>
            </w:r>
            <w:r w:rsidRPr="00A82CED">
              <w:rPr>
                <w:sz w:val="24"/>
                <w:szCs w:val="24"/>
              </w:rPr>
              <w:t>gifter i henhold til cirkulære af 14. juni 1972 om boligtjenestetelefoner i Grøn</w:t>
            </w:r>
            <w:r w:rsidR="00A82CED">
              <w:rPr>
                <w:sz w:val="24"/>
                <w:szCs w:val="24"/>
              </w:rPr>
              <w:t>-</w:t>
            </w:r>
            <w:r w:rsidRPr="00A82CED">
              <w:rPr>
                <w:sz w:val="24"/>
                <w:szCs w:val="24"/>
              </w:rPr>
              <w:t>land, er tilskud</w:t>
            </w:r>
            <w:r w:rsidR="00A82CED" w:rsidRPr="00A82CED">
              <w:rPr>
                <w:sz w:val="24"/>
                <w:szCs w:val="24"/>
              </w:rPr>
              <w:t>-</w:t>
            </w:r>
            <w:r w:rsidRPr="00A82CED">
              <w:rPr>
                <w:sz w:val="24"/>
                <w:szCs w:val="24"/>
              </w:rPr>
              <w:t>det skattefrit. Overstiger tilskuddet satserne i cirkulæret, vil det overskydende beløb være skattepligtigt, ligesom der skal indeholdes A-skat i det overskydende beløb.</w:t>
            </w:r>
          </w:p>
          <w:p w:rsidR="00856EE4" w:rsidRDefault="00856EE4" w:rsidP="00856EE4">
            <w:pPr>
              <w:rPr>
                <w:sz w:val="24"/>
              </w:rPr>
            </w:pPr>
          </w:p>
        </w:tc>
      </w:tr>
      <w:tr w:rsidR="00856EE4" w:rsidTr="008C74AC">
        <w:tc>
          <w:tcPr>
            <w:tcW w:w="1943" w:type="dxa"/>
            <w:tcBorders>
              <w:bottom w:val="single" w:sz="4" w:space="0" w:color="auto"/>
            </w:tcBorders>
          </w:tcPr>
          <w:p w:rsidR="00856EE4" w:rsidRDefault="00856EE4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Punkt 144a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856EE4" w:rsidRDefault="00856EE4" w:rsidP="00DD3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Værdien af frit internet skal anføres i kr.</w:t>
            </w:r>
          </w:p>
          <w:p w:rsidR="00856EE4" w:rsidRDefault="00856EE4" w:rsidP="00DD36F9">
            <w:pPr>
              <w:rPr>
                <w:sz w:val="24"/>
                <w:szCs w:val="24"/>
              </w:rPr>
            </w:pPr>
          </w:p>
          <w:p w:rsidR="00856EE4" w:rsidRPr="006366E2" w:rsidRDefault="006366E2" w:rsidP="006366E2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da-DK"/>
              </w:rPr>
            </w:pPr>
            <w:r w:rsidRPr="006366E2">
              <w:rPr>
                <w:rFonts w:cs="Times-Roman"/>
                <w:sz w:val="24"/>
                <w:szCs w:val="24"/>
                <w:lang w:val="da-DK"/>
              </w:rPr>
              <w:t xml:space="preserve">Værdien af frit internet til beskatning vil være den faktiske udgift som </w:t>
            </w:r>
            <w:proofErr w:type="spellStart"/>
            <w:r w:rsidRPr="006366E2">
              <w:rPr>
                <w:rFonts w:cs="Times-Roman"/>
                <w:sz w:val="24"/>
                <w:szCs w:val="24"/>
                <w:lang w:val="da-DK"/>
              </w:rPr>
              <w:t>arbejds</w:t>
            </w:r>
            <w:r>
              <w:rPr>
                <w:rFonts w:cs="Times-Roman"/>
                <w:sz w:val="24"/>
                <w:szCs w:val="24"/>
                <w:lang w:val="da-DK"/>
              </w:rPr>
              <w:t>-</w:t>
            </w:r>
            <w:r w:rsidRPr="006366E2">
              <w:rPr>
                <w:rFonts w:cs="Times-Roman"/>
                <w:sz w:val="24"/>
                <w:szCs w:val="24"/>
                <w:lang w:val="da-DK"/>
              </w:rPr>
              <w:t>giveren</w:t>
            </w:r>
            <w:proofErr w:type="spellEnd"/>
            <w:r w:rsidRPr="006366E2">
              <w:rPr>
                <w:rFonts w:cs="Times-Roman"/>
                <w:sz w:val="24"/>
                <w:szCs w:val="24"/>
                <w:lang w:val="da-DK"/>
              </w:rPr>
              <w:t xml:space="preserve"> har betalt for</w:t>
            </w:r>
            <w:r>
              <w:rPr>
                <w:rFonts w:cs="Times-Roman"/>
                <w:sz w:val="24"/>
                <w:szCs w:val="24"/>
                <w:lang w:val="da-DK"/>
              </w:rPr>
              <w:t xml:space="preserve"> </w:t>
            </w:r>
            <w:r w:rsidRPr="006366E2">
              <w:rPr>
                <w:rFonts w:cs="Times-Roman"/>
                <w:sz w:val="24"/>
                <w:szCs w:val="24"/>
                <w:lang w:val="da-DK"/>
              </w:rPr>
              <w:t>den ansattes års internetforbrug, såsom adgangen til og brug af internet via både faste og trådløse</w:t>
            </w:r>
            <w:r>
              <w:rPr>
                <w:rFonts w:cs="Times-Roman"/>
                <w:sz w:val="24"/>
                <w:szCs w:val="24"/>
                <w:lang w:val="da-DK"/>
              </w:rPr>
              <w:t xml:space="preserve"> </w:t>
            </w:r>
            <w:r w:rsidRPr="006366E2">
              <w:rPr>
                <w:rFonts w:cs="Times-Roman"/>
                <w:sz w:val="24"/>
                <w:szCs w:val="24"/>
                <w:lang w:val="da-DK"/>
              </w:rPr>
              <w:t>forbindelser. Her omhandles kun internetforbindelser uden om arbejdsgivers netværksforbindelser.</w:t>
            </w:r>
            <w:r>
              <w:rPr>
                <w:rFonts w:cs="Times-Roman"/>
                <w:sz w:val="24"/>
                <w:szCs w:val="24"/>
                <w:lang w:val="da-DK"/>
              </w:rPr>
              <w:t xml:space="preserve"> </w:t>
            </w:r>
            <w:r w:rsidRPr="006366E2">
              <w:rPr>
                <w:rFonts w:cs="Times-Roman"/>
                <w:sz w:val="24"/>
                <w:szCs w:val="24"/>
                <w:lang w:val="da-DK"/>
              </w:rPr>
              <w:t>Det være sig bredbåndsforbindelser, ADSL og lignende. Det vil sige adgangen til og brug af internetforbindelse</w:t>
            </w:r>
            <w:r>
              <w:rPr>
                <w:rFonts w:cs="Times-Roman"/>
                <w:sz w:val="24"/>
                <w:szCs w:val="24"/>
                <w:lang w:val="da-DK"/>
              </w:rPr>
              <w:t xml:space="preserve"> </w:t>
            </w:r>
            <w:r w:rsidRPr="006366E2">
              <w:rPr>
                <w:rFonts w:cs="Times-Roman"/>
                <w:sz w:val="24"/>
                <w:szCs w:val="24"/>
                <w:lang w:val="da-DK"/>
              </w:rPr>
              <w:t xml:space="preserve">via arbejdsgivers netværksforbindelse </w:t>
            </w:r>
            <w:proofErr w:type="gramStart"/>
            <w:r w:rsidRPr="006366E2">
              <w:rPr>
                <w:rFonts w:cs="Times-Roman"/>
                <w:sz w:val="24"/>
                <w:szCs w:val="24"/>
                <w:lang w:val="da-DK"/>
              </w:rPr>
              <w:t>indenfor</w:t>
            </w:r>
            <w:proofErr w:type="gramEnd"/>
            <w:r w:rsidRPr="006366E2">
              <w:rPr>
                <w:rFonts w:cs="Times-Roman"/>
                <w:sz w:val="24"/>
                <w:szCs w:val="24"/>
                <w:lang w:val="da-DK"/>
              </w:rPr>
              <w:t xml:space="preserve"> normal arbejdstid er ikke omfattet.</w:t>
            </w:r>
          </w:p>
          <w:p w:rsidR="006366E2" w:rsidRPr="006366E2" w:rsidRDefault="006366E2" w:rsidP="006366E2">
            <w:pPr>
              <w:rPr>
                <w:rFonts w:cs="Times-Roman"/>
                <w:sz w:val="24"/>
                <w:szCs w:val="24"/>
                <w:lang w:val="da-DK"/>
              </w:rPr>
            </w:pPr>
          </w:p>
          <w:p w:rsidR="006366E2" w:rsidRDefault="006366E2" w:rsidP="006366E2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da-DK"/>
              </w:rPr>
            </w:pPr>
            <w:r w:rsidRPr="006366E2">
              <w:rPr>
                <w:rFonts w:cs="Times-Roman"/>
                <w:sz w:val="24"/>
                <w:szCs w:val="24"/>
                <w:lang w:val="da-DK"/>
              </w:rPr>
              <w:t>Internetadgang via mobiltelefon med almindelig mobilabonnement er ikke omfattet, idet mobiltelefon</w:t>
            </w:r>
            <w:r>
              <w:rPr>
                <w:rFonts w:cs="Times-Roman"/>
                <w:sz w:val="24"/>
                <w:szCs w:val="24"/>
                <w:lang w:val="da-DK"/>
              </w:rPr>
              <w:t xml:space="preserve"> </w:t>
            </w:r>
            <w:r w:rsidRPr="006366E2">
              <w:rPr>
                <w:rFonts w:cs="Times-Roman"/>
                <w:sz w:val="24"/>
                <w:szCs w:val="24"/>
                <w:lang w:val="da-DK"/>
              </w:rPr>
              <w:t>betragtes som telefon.</w:t>
            </w:r>
          </w:p>
          <w:p w:rsidR="006366E2" w:rsidRPr="006366E2" w:rsidRDefault="006366E2" w:rsidP="006366E2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da-DK"/>
              </w:rPr>
            </w:pPr>
          </w:p>
          <w:p w:rsidR="006366E2" w:rsidRPr="006366E2" w:rsidRDefault="006366E2" w:rsidP="006366E2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da-DK"/>
              </w:rPr>
            </w:pPr>
            <w:r w:rsidRPr="006366E2">
              <w:rPr>
                <w:rFonts w:cs="Times-Roman"/>
                <w:sz w:val="24"/>
                <w:szCs w:val="24"/>
                <w:lang w:val="da-DK"/>
              </w:rPr>
              <w:t>Den faktiske internetudgift for hele året, der er betalt af arbejdsgiveren, kan ikke reduceres med de</w:t>
            </w:r>
            <w:r>
              <w:rPr>
                <w:rFonts w:cs="Times-Roman"/>
                <w:sz w:val="24"/>
                <w:szCs w:val="24"/>
                <w:lang w:val="da-DK"/>
              </w:rPr>
              <w:t xml:space="preserve"> </w:t>
            </w:r>
            <w:r w:rsidRPr="006366E2">
              <w:rPr>
                <w:rFonts w:cs="Times-Roman"/>
                <w:sz w:val="24"/>
                <w:szCs w:val="24"/>
                <w:lang w:val="da-DK"/>
              </w:rPr>
              <w:t>internetudgifter som den ansatte afholder vedrørende den private internetforbindelse og -forbrug.</w:t>
            </w:r>
          </w:p>
          <w:p w:rsidR="006366E2" w:rsidRPr="006366E2" w:rsidRDefault="006366E2" w:rsidP="006366E2">
            <w:pPr>
              <w:rPr>
                <w:rFonts w:cs="Times-Roman"/>
                <w:sz w:val="24"/>
                <w:szCs w:val="24"/>
                <w:lang w:val="da-DK"/>
              </w:rPr>
            </w:pPr>
          </w:p>
          <w:p w:rsidR="006366E2" w:rsidRPr="006366E2" w:rsidRDefault="006366E2" w:rsidP="006366E2">
            <w:pPr>
              <w:rPr>
                <w:rFonts w:cs="Times-Roman"/>
                <w:sz w:val="24"/>
                <w:szCs w:val="24"/>
                <w:lang w:val="da-DK"/>
              </w:rPr>
            </w:pPr>
            <w:r>
              <w:rPr>
                <w:rFonts w:cs="Times-Roman"/>
                <w:sz w:val="24"/>
                <w:szCs w:val="24"/>
                <w:lang w:val="da-DK"/>
              </w:rPr>
              <w:t>Ved kombineret forbrug af internetprodukter henvises til</w:t>
            </w:r>
            <w:r w:rsidRPr="006366E2">
              <w:rPr>
                <w:rFonts w:cs="Times-Roman"/>
                <w:sz w:val="24"/>
                <w:szCs w:val="24"/>
                <w:lang w:val="da-DK"/>
              </w:rPr>
              <w:t xml:space="preserve"> Meddelelse fra Skattestyrelsen nr. </w:t>
            </w:r>
            <w:r w:rsidR="00E26F24">
              <w:rPr>
                <w:rFonts w:cs="Times-Roman"/>
                <w:sz w:val="24"/>
                <w:szCs w:val="24"/>
                <w:lang w:val="da-DK"/>
              </w:rPr>
              <w:t>93</w:t>
            </w:r>
            <w:r w:rsidRPr="006366E2">
              <w:rPr>
                <w:rFonts w:cs="Times-Roman"/>
                <w:sz w:val="24"/>
                <w:szCs w:val="24"/>
                <w:lang w:val="da-DK"/>
              </w:rPr>
              <w:t xml:space="preserve"> af </w:t>
            </w:r>
            <w:r w:rsidR="00E26F24">
              <w:rPr>
                <w:rFonts w:cs="Times-Roman"/>
                <w:sz w:val="24"/>
                <w:szCs w:val="24"/>
                <w:lang w:val="da-DK"/>
              </w:rPr>
              <w:t>12.</w:t>
            </w:r>
            <w:r w:rsidRPr="006366E2">
              <w:rPr>
                <w:rFonts w:cs="Times-Roman"/>
                <w:sz w:val="24"/>
                <w:szCs w:val="24"/>
                <w:lang w:val="da-DK"/>
              </w:rPr>
              <w:t xml:space="preserve"> </w:t>
            </w:r>
            <w:r w:rsidR="00E26F24">
              <w:rPr>
                <w:rFonts w:cs="Times-Roman"/>
                <w:sz w:val="24"/>
                <w:szCs w:val="24"/>
                <w:lang w:val="da-DK"/>
              </w:rPr>
              <w:t>oktober</w:t>
            </w:r>
            <w:r w:rsidRPr="006366E2">
              <w:rPr>
                <w:rFonts w:cs="Times-Roman"/>
                <w:sz w:val="24"/>
                <w:szCs w:val="24"/>
                <w:lang w:val="da-DK"/>
              </w:rPr>
              <w:t xml:space="preserve"> 201</w:t>
            </w:r>
            <w:r w:rsidR="00E26F24">
              <w:rPr>
                <w:rFonts w:cs="Times-Roman"/>
                <w:sz w:val="24"/>
                <w:szCs w:val="24"/>
                <w:lang w:val="da-DK"/>
              </w:rPr>
              <w:t>5</w:t>
            </w:r>
            <w:r>
              <w:rPr>
                <w:rFonts w:cs="Times-Roman"/>
                <w:sz w:val="24"/>
                <w:szCs w:val="24"/>
                <w:lang w:val="da-DK"/>
              </w:rPr>
              <w:t xml:space="preserve"> – se </w:t>
            </w:r>
            <w:hyperlink r:id="rId7" w:history="1">
              <w:r w:rsidRPr="00E14157">
                <w:rPr>
                  <w:rStyle w:val="Hyperlink"/>
                  <w:rFonts w:cs="Times-Roman"/>
                  <w:sz w:val="24"/>
                  <w:szCs w:val="24"/>
                  <w:lang w:val="da-DK"/>
                </w:rPr>
                <w:t>www.aka.gl</w:t>
              </w:r>
            </w:hyperlink>
            <w:r w:rsidRPr="006366E2">
              <w:rPr>
                <w:rFonts w:cs="Times-Roman"/>
                <w:sz w:val="24"/>
                <w:szCs w:val="24"/>
                <w:lang w:val="da-DK"/>
              </w:rPr>
              <w:t>.</w:t>
            </w:r>
          </w:p>
          <w:p w:rsidR="006366E2" w:rsidRPr="006366E2" w:rsidRDefault="006366E2" w:rsidP="006366E2">
            <w:pPr>
              <w:rPr>
                <w:sz w:val="24"/>
                <w:szCs w:val="24"/>
                <w:lang w:val="da-DK"/>
              </w:rPr>
            </w:pPr>
          </w:p>
        </w:tc>
      </w:tr>
      <w:tr w:rsidR="00DD36F9" w:rsidTr="008C74AC">
        <w:tc>
          <w:tcPr>
            <w:tcW w:w="1943" w:type="dxa"/>
            <w:tcBorders>
              <w:bottom w:val="single" w:sz="4" w:space="0" w:color="auto"/>
            </w:tcBorders>
          </w:tcPr>
          <w:p w:rsidR="00DD36F9" w:rsidRDefault="00DD36F9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145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bil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DD36F9" w:rsidRPr="00A82CED" w:rsidRDefault="00DD36F9" w:rsidP="00DD36F9">
            <w:pPr>
              <w:rPr>
                <w:sz w:val="24"/>
                <w:szCs w:val="24"/>
              </w:rPr>
            </w:pPr>
            <w:r w:rsidRPr="00A82CED">
              <w:rPr>
                <w:sz w:val="24"/>
                <w:szCs w:val="24"/>
              </w:rPr>
              <w:t>Værdien af fri bil anføres her.</w:t>
            </w:r>
          </w:p>
          <w:p w:rsidR="00DD36F9" w:rsidRPr="00A82CED" w:rsidRDefault="00DD36F9" w:rsidP="00DD36F9">
            <w:pPr>
              <w:rPr>
                <w:sz w:val="24"/>
                <w:szCs w:val="24"/>
              </w:rPr>
            </w:pPr>
            <w:r w:rsidRPr="00A82CED">
              <w:rPr>
                <w:sz w:val="24"/>
                <w:szCs w:val="24"/>
              </w:rPr>
              <w:t>Henvisning:  Skattestyrelsens cirkulære nr. 1 af 17. september 2012 om den skattemæssige behandling af fri bil.</w:t>
            </w:r>
          </w:p>
          <w:p w:rsidR="00DD36F9" w:rsidRPr="00DD36F9" w:rsidRDefault="00DD36F9" w:rsidP="00DD36F9"/>
        </w:tc>
      </w:tr>
      <w:tr w:rsidR="00DD36F9" w:rsidTr="008C74AC">
        <w:tc>
          <w:tcPr>
            <w:tcW w:w="1943" w:type="dxa"/>
            <w:tcBorders>
              <w:bottom w:val="single" w:sz="4" w:space="0" w:color="auto"/>
            </w:tcBorders>
          </w:tcPr>
          <w:p w:rsidR="00DD36F9" w:rsidRDefault="00DD36F9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146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kost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DD36F9" w:rsidRDefault="00DD36F9" w:rsidP="00DD36F9">
            <w:pPr>
              <w:rPr>
                <w:sz w:val="24"/>
              </w:rPr>
            </w:pPr>
            <w:r>
              <w:rPr>
                <w:sz w:val="24"/>
              </w:rPr>
              <w:t>Antal dage med fri kost samt værdien heraf skal anføres.</w:t>
            </w:r>
          </w:p>
          <w:p w:rsidR="00DD36F9" w:rsidRDefault="00DD36F9" w:rsidP="00DD36F9">
            <w:pPr>
              <w:rPr>
                <w:sz w:val="24"/>
              </w:rPr>
            </w:pPr>
            <w:r>
              <w:rPr>
                <w:sz w:val="24"/>
              </w:rPr>
              <w:t>(Kost i søen skal IKKE anføres her, men oplyses under “yderligere oplysninger”</w:t>
            </w:r>
            <w:r w:rsidR="00A33AC1">
              <w:rPr>
                <w:sz w:val="24"/>
              </w:rPr>
              <w:t xml:space="preserve"> (punkt 190)</w:t>
            </w:r>
            <w:r>
              <w:rPr>
                <w:sz w:val="24"/>
              </w:rPr>
              <w:t>.</w:t>
            </w:r>
          </w:p>
          <w:p w:rsidR="00DD36F9" w:rsidRDefault="00DD36F9" w:rsidP="00DD36F9"/>
        </w:tc>
      </w:tr>
      <w:tr w:rsidR="00DD36F9" w:rsidTr="008C74AC">
        <w:tc>
          <w:tcPr>
            <w:tcW w:w="1943" w:type="dxa"/>
            <w:tcBorders>
              <w:bottom w:val="single" w:sz="4" w:space="0" w:color="auto"/>
            </w:tcBorders>
          </w:tcPr>
          <w:p w:rsidR="00DD36F9" w:rsidRDefault="00DD36F9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147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Frit logi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DD36F9" w:rsidRDefault="00DD36F9" w:rsidP="00DD36F9">
            <w:pPr>
              <w:rPr>
                <w:sz w:val="24"/>
              </w:rPr>
            </w:pPr>
            <w:r>
              <w:rPr>
                <w:sz w:val="24"/>
              </w:rPr>
              <w:t xml:space="preserve">Antal dage med frit logi </w:t>
            </w:r>
            <w:r w:rsidR="00E372C8">
              <w:rPr>
                <w:sz w:val="24"/>
              </w:rPr>
              <w:t xml:space="preserve">samt værdien heraf </w:t>
            </w:r>
            <w:r>
              <w:rPr>
                <w:sz w:val="24"/>
              </w:rPr>
              <w:t>skal anføres.</w:t>
            </w:r>
          </w:p>
          <w:p w:rsidR="00DD36F9" w:rsidRDefault="00DD36F9" w:rsidP="00DD36F9">
            <w:pPr>
              <w:rPr>
                <w:sz w:val="24"/>
              </w:rPr>
            </w:pPr>
          </w:p>
        </w:tc>
      </w:tr>
      <w:tr w:rsidR="00A65C85" w:rsidTr="008C74AC">
        <w:tc>
          <w:tcPr>
            <w:tcW w:w="1943" w:type="dxa"/>
            <w:tcBorders>
              <w:bottom w:val="single" w:sz="4" w:space="0" w:color="auto"/>
            </w:tcBorders>
          </w:tcPr>
          <w:p w:rsidR="00A65C85" w:rsidRDefault="00A65C85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148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bolig, vakant-bolig mv.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A65C85" w:rsidRDefault="00A65C85" w:rsidP="00A65C85">
            <w:pPr>
              <w:rPr>
                <w:sz w:val="24"/>
              </w:rPr>
            </w:pPr>
            <w:r>
              <w:rPr>
                <w:sz w:val="24"/>
              </w:rPr>
              <w:t>Værdien af hel eller delvis fri bolig/vakantbolig/prævakantbolig skal anføres i kr.</w:t>
            </w:r>
          </w:p>
          <w:p w:rsidR="00A65C85" w:rsidRPr="00B94CB2" w:rsidRDefault="00A65C85" w:rsidP="00A65C85">
            <w:pPr>
              <w:rPr>
                <w:sz w:val="24"/>
              </w:rPr>
            </w:pPr>
          </w:p>
          <w:p w:rsidR="00A65C85" w:rsidRDefault="00A65C85" w:rsidP="00A65C85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da-DK"/>
              </w:rPr>
            </w:pPr>
            <w:r>
              <w:rPr>
                <w:rFonts w:cs="Times-Roman"/>
                <w:sz w:val="24"/>
                <w:szCs w:val="24"/>
                <w:lang w:val="da-DK"/>
              </w:rPr>
              <w:t xml:space="preserve">Regneark – hjælpeskema – </w:t>
            </w:r>
            <w:r w:rsidR="00E26F24">
              <w:rPr>
                <w:rFonts w:cs="Times-Roman"/>
                <w:sz w:val="24"/>
                <w:szCs w:val="24"/>
                <w:lang w:val="da-DK"/>
              </w:rPr>
              <w:t xml:space="preserve">opgørelse af værdien af fri bolig, herunder prævakant- og vakantboliger </w:t>
            </w:r>
            <w:r>
              <w:rPr>
                <w:rFonts w:cs="Times-Roman"/>
                <w:sz w:val="24"/>
                <w:szCs w:val="24"/>
                <w:lang w:val="da-DK"/>
              </w:rPr>
              <w:t xml:space="preserve">kan hentes fra </w:t>
            </w:r>
            <w:hyperlink r:id="rId8" w:history="1">
              <w:r w:rsidRPr="00643907">
                <w:rPr>
                  <w:rStyle w:val="Hyperlink"/>
                  <w:rFonts w:cs="Times-Roman"/>
                  <w:sz w:val="24"/>
                  <w:szCs w:val="24"/>
                  <w:lang w:val="da-DK"/>
                </w:rPr>
                <w:t>www.aka.gl</w:t>
              </w:r>
            </w:hyperlink>
            <w:r w:rsidR="00E26F24">
              <w:rPr>
                <w:rFonts w:cs="Times-Roman"/>
                <w:sz w:val="24"/>
                <w:szCs w:val="24"/>
                <w:lang w:val="da-DK"/>
              </w:rPr>
              <w:t xml:space="preserve"> under blanketter.</w:t>
            </w:r>
          </w:p>
          <w:p w:rsidR="00A65C85" w:rsidRDefault="00A65C85" w:rsidP="00A65C85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da-DK"/>
              </w:rPr>
            </w:pPr>
          </w:p>
          <w:p w:rsidR="00A65C85" w:rsidRDefault="00A65C85" w:rsidP="00E26F24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  <w:lang w:val="da-DK"/>
              </w:rPr>
            </w:pPr>
            <w:r w:rsidRPr="00B94CB2">
              <w:rPr>
                <w:rFonts w:cs="Times-Roman"/>
                <w:sz w:val="24"/>
                <w:szCs w:val="24"/>
                <w:lang w:val="da-DK"/>
              </w:rPr>
              <w:t>Såfremt boligen deles med fremmede, er det reglerne omkring værdi af frit logi som finder anvendelse</w:t>
            </w:r>
            <w:r>
              <w:rPr>
                <w:rFonts w:cs="Times-Roman"/>
                <w:sz w:val="24"/>
                <w:szCs w:val="24"/>
                <w:lang w:val="da-DK"/>
              </w:rPr>
              <w:t xml:space="preserve"> og antal dage med frit logi </w:t>
            </w:r>
            <w:r w:rsidR="00A82CED">
              <w:rPr>
                <w:rFonts w:cs="Times-Roman"/>
                <w:sz w:val="24"/>
                <w:szCs w:val="24"/>
                <w:lang w:val="da-DK"/>
              </w:rPr>
              <w:t xml:space="preserve">samt værdien heraf </w:t>
            </w:r>
            <w:r>
              <w:rPr>
                <w:rFonts w:cs="Times-Roman"/>
                <w:sz w:val="24"/>
                <w:szCs w:val="24"/>
                <w:lang w:val="da-DK"/>
              </w:rPr>
              <w:t xml:space="preserve">skal anføres under </w:t>
            </w:r>
            <w:r w:rsidR="00A82CED">
              <w:rPr>
                <w:rFonts w:cs="Times-Roman"/>
                <w:sz w:val="24"/>
                <w:szCs w:val="24"/>
                <w:lang w:val="da-DK"/>
              </w:rPr>
              <w:t xml:space="preserve">punkt </w:t>
            </w:r>
            <w:r w:rsidR="00A33AC1">
              <w:rPr>
                <w:rFonts w:cs="Times-Roman"/>
                <w:sz w:val="24"/>
                <w:szCs w:val="24"/>
                <w:lang w:val="da-DK"/>
              </w:rPr>
              <w:t>147</w:t>
            </w:r>
            <w:r w:rsidR="00A82CED">
              <w:rPr>
                <w:rFonts w:cs="Times-Roman"/>
                <w:sz w:val="24"/>
                <w:szCs w:val="24"/>
                <w:lang w:val="da-DK"/>
              </w:rPr>
              <w:t xml:space="preserve"> (frit logi)</w:t>
            </w:r>
            <w:r w:rsidRPr="00B94CB2">
              <w:rPr>
                <w:rFonts w:cs="Times-Roman"/>
                <w:sz w:val="24"/>
                <w:szCs w:val="24"/>
                <w:lang w:val="da-DK"/>
              </w:rPr>
              <w:t>.</w:t>
            </w:r>
            <w:r>
              <w:rPr>
                <w:rFonts w:cs="Times-Roman"/>
                <w:sz w:val="24"/>
                <w:szCs w:val="24"/>
                <w:lang w:val="da-DK"/>
              </w:rPr>
              <w:t xml:space="preserve"> </w:t>
            </w:r>
          </w:p>
          <w:p w:rsidR="00E26F24" w:rsidRDefault="00E26F24" w:rsidP="00E26F2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5C85" w:rsidTr="008C74AC">
        <w:tc>
          <w:tcPr>
            <w:tcW w:w="1943" w:type="dxa"/>
            <w:tcBorders>
              <w:bottom w:val="single" w:sz="4" w:space="0" w:color="auto"/>
            </w:tcBorders>
          </w:tcPr>
          <w:p w:rsidR="00A65C85" w:rsidRDefault="00A65C85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Punkt </w:t>
            </w:r>
            <w:r w:rsidR="00A33AC1">
              <w:rPr>
                <w:b/>
                <w:sz w:val="24"/>
                <w:szCs w:val="24"/>
              </w:rPr>
              <w:t>149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Frit ophold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E26F24" w:rsidRDefault="00A65C85" w:rsidP="00A65C85">
            <w:pPr>
              <w:rPr>
                <w:sz w:val="24"/>
              </w:rPr>
            </w:pPr>
            <w:r>
              <w:rPr>
                <w:sz w:val="24"/>
              </w:rPr>
              <w:t xml:space="preserve">Har en ansat (bestyrere og hoteldirektører m.v.) </w:t>
            </w:r>
            <w:r>
              <w:rPr>
                <w:b/>
                <w:sz w:val="24"/>
                <w:u w:val="single"/>
              </w:rPr>
              <w:t>frit ophold</w:t>
            </w:r>
            <w:r>
              <w:rPr>
                <w:sz w:val="24"/>
              </w:rPr>
              <w:t xml:space="preserve"> anføres det her. Under “yderlige oplysninger”(</w:t>
            </w:r>
            <w:r w:rsidR="00A33AC1">
              <w:rPr>
                <w:sz w:val="24"/>
              </w:rPr>
              <w:t>punkt 190</w:t>
            </w:r>
            <w:r>
              <w:rPr>
                <w:sz w:val="24"/>
              </w:rPr>
              <w:t>) skal samtidig anf</w:t>
            </w:r>
            <w:r w:rsidR="00A33AC1">
              <w:rPr>
                <w:sz w:val="24"/>
              </w:rPr>
              <w:t>øres eventuelle fa-mi</w:t>
            </w:r>
            <w:r>
              <w:rPr>
                <w:sz w:val="24"/>
              </w:rPr>
              <w:t xml:space="preserve">liemedlemmer. </w:t>
            </w:r>
          </w:p>
          <w:p w:rsidR="00A65C85" w:rsidRDefault="00A65C85" w:rsidP="00A65C85">
            <w:pPr>
              <w:rPr>
                <w:sz w:val="24"/>
              </w:rPr>
            </w:pPr>
            <w:r>
              <w:rPr>
                <w:sz w:val="24"/>
              </w:rPr>
              <w:t>Børn der ikke er fyldt 12 år ved indkomstårets begyndelse, skal medregnes med halv sats.</w:t>
            </w:r>
          </w:p>
          <w:p w:rsidR="00A65C85" w:rsidRDefault="00A65C85" w:rsidP="00A65C85">
            <w:pPr>
              <w:rPr>
                <w:sz w:val="24"/>
              </w:rPr>
            </w:pPr>
          </w:p>
        </w:tc>
      </w:tr>
      <w:tr w:rsidR="00A65C85" w:rsidTr="008C74AC">
        <w:tc>
          <w:tcPr>
            <w:tcW w:w="1943" w:type="dxa"/>
            <w:tcBorders>
              <w:bottom w:val="single" w:sz="4" w:space="0" w:color="auto"/>
            </w:tcBorders>
          </w:tcPr>
          <w:p w:rsidR="00A65C85" w:rsidRDefault="00A65C85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150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Frirejser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A65C85" w:rsidRDefault="00A65C85" w:rsidP="00A65C85">
            <w:pPr>
              <w:rPr>
                <w:sz w:val="24"/>
              </w:rPr>
            </w:pPr>
            <w:r>
              <w:rPr>
                <w:sz w:val="24"/>
              </w:rPr>
              <w:t xml:space="preserve">Her skal </w:t>
            </w:r>
            <w:r w:rsidRPr="00A65C85">
              <w:rPr>
                <w:sz w:val="24"/>
                <w:u w:val="single"/>
              </w:rPr>
              <w:t>alle</w:t>
            </w:r>
            <w:r>
              <w:rPr>
                <w:sz w:val="24"/>
              </w:rPr>
              <w:t xml:space="preserve"> feriefrirejser, der er ydet den pågældende i årets løb samt værdi</w:t>
            </w:r>
            <w:r w:rsidR="00A82CED">
              <w:rPr>
                <w:sz w:val="24"/>
              </w:rPr>
              <w:t>-</w:t>
            </w:r>
            <w:r>
              <w:rPr>
                <w:sz w:val="24"/>
              </w:rPr>
              <w:t>en heraf anføres. Er der også ydet feriefrirejser til den ansattes familiemed</w:t>
            </w:r>
            <w:r w:rsidR="00A82CED">
              <w:rPr>
                <w:sz w:val="24"/>
              </w:rPr>
              <w:t>-</w:t>
            </w:r>
            <w:r>
              <w:rPr>
                <w:sz w:val="24"/>
              </w:rPr>
              <w:t xml:space="preserve">lemmer, </w:t>
            </w:r>
            <w:r w:rsidRPr="00A65C85">
              <w:rPr>
                <w:sz w:val="24"/>
                <w:u w:val="single"/>
              </w:rPr>
              <w:t>skal</w:t>
            </w:r>
            <w:r>
              <w:rPr>
                <w:sz w:val="24"/>
              </w:rPr>
              <w:t xml:space="preserve"> dette anføres under “yderligere oplysninger” (</w:t>
            </w:r>
            <w:r w:rsidR="00A82CED">
              <w:rPr>
                <w:sz w:val="24"/>
              </w:rPr>
              <w:t xml:space="preserve">punkt </w:t>
            </w:r>
            <w:r w:rsidR="00A33AC1">
              <w:rPr>
                <w:sz w:val="24"/>
              </w:rPr>
              <w:t>190</w:t>
            </w:r>
            <w:r>
              <w:rPr>
                <w:sz w:val="24"/>
              </w:rPr>
              <w:t>).</w:t>
            </w:r>
          </w:p>
          <w:p w:rsidR="00A65C85" w:rsidRDefault="00A65C85" w:rsidP="00A65C85">
            <w:pPr>
              <w:rPr>
                <w:sz w:val="24"/>
              </w:rPr>
            </w:pPr>
          </w:p>
          <w:p w:rsidR="00A65C85" w:rsidRDefault="00A65C85" w:rsidP="00A65C85">
            <w:pPr>
              <w:rPr>
                <w:sz w:val="24"/>
              </w:rPr>
            </w:pPr>
            <w:r>
              <w:rPr>
                <w:sz w:val="24"/>
              </w:rPr>
              <w:t xml:space="preserve">Det skal </w:t>
            </w:r>
            <w:r>
              <w:rPr>
                <w:sz w:val="24"/>
                <w:u w:val="single"/>
              </w:rPr>
              <w:t>understreges</w:t>
            </w:r>
            <w:r>
              <w:rPr>
                <w:sz w:val="24"/>
              </w:rPr>
              <w:t xml:space="preserve">, at </w:t>
            </w:r>
            <w:r w:rsidRPr="00A65C85">
              <w:rPr>
                <w:sz w:val="24"/>
                <w:u w:val="single"/>
              </w:rPr>
              <w:t>alle feriefrirejser skal oplyses</w:t>
            </w:r>
            <w:r>
              <w:rPr>
                <w:sz w:val="24"/>
              </w:rPr>
              <w:t>. Den ene feriefrirejse der kan ydes skattefrit, skal også anføres på lønsedlen. Der vil under ligningen blive taget højde for, at 1 feriefrirejse er skattefri.</w:t>
            </w:r>
          </w:p>
          <w:p w:rsidR="00A65C85" w:rsidRDefault="00A65C85" w:rsidP="00A65C85">
            <w:pPr>
              <w:rPr>
                <w:sz w:val="24"/>
              </w:rPr>
            </w:pPr>
          </w:p>
        </w:tc>
      </w:tr>
      <w:tr w:rsidR="00A65C85" w:rsidTr="008C74AC">
        <w:tc>
          <w:tcPr>
            <w:tcW w:w="1943" w:type="dxa"/>
            <w:tcBorders>
              <w:bottom w:val="single" w:sz="4" w:space="0" w:color="auto"/>
            </w:tcBorders>
          </w:tcPr>
          <w:p w:rsidR="00A65C85" w:rsidRDefault="00A65C85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151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båd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A65C85" w:rsidRDefault="00A65C85" w:rsidP="00A65C85">
            <w:pPr>
              <w:rPr>
                <w:sz w:val="24"/>
              </w:rPr>
            </w:pPr>
            <w:r>
              <w:rPr>
                <w:sz w:val="24"/>
              </w:rPr>
              <w:t xml:space="preserve">Har en </w:t>
            </w:r>
            <w:r w:rsidRPr="00A65C85">
              <w:rPr>
                <w:sz w:val="24"/>
              </w:rPr>
              <w:t xml:space="preserve">ansat </w:t>
            </w:r>
            <w:r w:rsidRPr="00A65C85">
              <w:rPr>
                <w:sz w:val="24"/>
                <w:u w:val="single"/>
              </w:rPr>
              <w:t>fri båd</w:t>
            </w:r>
            <w:r w:rsidRPr="00A65C85">
              <w:rPr>
                <w:sz w:val="24"/>
              </w:rPr>
              <w:t>, skal</w:t>
            </w:r>
            <w:r>
              <w:rPr>
                <w:sz w:val="24"/>
              </w:rPr>
              <w:t xml:space="preserve"> værdien heraf anføres og specificeres under “yder</w:t>
            </w:r>
            <w:r w:rsidR="00A82CED">
              <w:rPr>
                <w:sz w:val="24"/>
              </w:rPr>
              <w:t>-</w:t>
            </w:r>
            <w:r>
              <w:rPr>
                <w:sz w:val="24"/>
              </w:rPr>
              <w:t>ligere oplysninger”</w:t>
            </w:r>
            <w:r w:rsidR="00A33AC1">
              <w:rPr>
                <w:sz w:val="24"/>
              </w:rPr>
              <w:t xml:space="preserve"> (punkt 190)</w:t>
            </w:r>
            <w:r>
              <w:rPr>
                <w:sz w:val="24"/>
              </w:rPr>
              <w:t>.</w:t>
            </w:r>
          </w:p>
          <w:p w:rsidR="00A65C85" w:rsidRDefault="00A65C85" w:rsidP="00A65C85">
            <w:pPr>
              <w:rPr>
                <w:sz w:val="24"/>
              </w:rPr>
            </w:pPr>
          </w:p>
          <w:p w:rsidR="00A65C85" w:rsidRDefault="00A65C85" w:rsidP="00A65C85">
            <w:pPr>
              <w:rPr>
                <w:sz w:val="24"/>
              </w:rPr>
            </w:pPr>
            <w:r>
              <w:rPr>
                <w:sz w:val="24"/>
              </w:rPr>
              <w:t xml:space="preserve">Bådens anskaffelsessum samt de i året afholdte driftsudgifter, forsikringer m.v. skal </w:t>
            </w:r>
            <w:r w:rsidR="009A4270">
              <w:rPr>
                <w:sz w:val="24"/>
              </w:rPr>
              <w:t xml:space="preserve">tillige </w:t>
            </w:r>
            <w:r>
              <w:rPr>
                <w:sz w:val="24"/>
              </w:rPr>
              <w:t>oplyses.</w:t>
            </w:r>
          </w:p>
          <w:p w:rsidR="00A65C85" w:rsidRDefault="00A65C85" w:rsidP="00A65C85">
            <w:pPr>
              <w:rPr>
                <w:sz w:val="24"/>
              </w:rPr>
            </w:pPr>
          </w:p>
        </w:tc>
      </w:tr>
      <w:tr w:rsidR="009A4270" w:rsidTr="008C74AC">
        <w:tc>
          <w:tcPr>
            <w:tcW w:w="1943" w:type="dxa"/>
            <w:tcBorders>
              <w:bottom w:val="single" w:sz="4" w:space="0" w:color="auto"/>
            </w:tcBorders>
          </w:tcPr>
          <w:p w:rsidR="009A4270" w:rsidRDefault="009A42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152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Leje af båd, slæde eller andet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9A4270" w:rsidRDefault="00E372C8" w:rsidP="00E372C8">
            <w:pPr>
              <w:rPr>
                <w:sz w:val="24"/>
              </w:rPr>
            </w:pPr>
            <w:r>
              <w:rPr>
                <w:sz w:val="24"/>
              </w:rPr>
              <w:t>Udbetalt beløb for leje af båd, slæde eller andet skal anføres, jf. ovennævnte § 5 i bekendtgørelse.</w:t>
            </w:r>
          </w:p>
          <w:p w:rsidR="006D3DD4" w:rsidRDefault="006D3DD4" w:rsidP="00E372C8">
            <w:pPr>
              <w:rPr>
                <w:sz w:val="24"/>
              </w:rPr>
            </w:pPr>
          </w:p>
        </w:tc>
      </w:tr>
      <w:tr w:rsidR="006D3DD4" w:rsidTr="008C74AC">
        <w:tc>
          <w:tcPr>
            <w:tcW w:w="1943" w:type="dxa"/>
            <w:tcBorders>
              <w:bottom w:val="single" w:sz="4" w:space="0" w:color="auto"/>
            </w:tcBorders>
          </w:tcPr>
          <w:p w:rsidR="006D3DD4" w:rsidRDefault="006D3DD4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153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Indtægt ved brædtsalg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6D3DD4" w:rsidRDefault="006D3DD4" w:rsidP="00E372C8">
            <w:pPr>
              <w:rPr>
                <w:sz w:val="24"/>
              </w:rPr>
            </w:pPr>
            <w:r>
              <w:rPr>
                <w:sz w:val="24"/>
              </w:rPr>
              <w:t>Indtægt ved brædtsalg, brutto, skal anføres, skatten heraf skal anføres under indeholdt A-skat.</w:t>
            </w:r>
          </w:p>
          <w:p w:rsidR="006D3DD4" w:rsidRDefault="006D3DD4" w:rsidP="00E372C8">
            <w:pPr>
              <w:rPr>
                <w:sz w:val="24"/>
              </w:rPr>
            </w:pPr>
          </w:p>
        </w:tc>
      </w:tr>
      <w:tr w:rsidR="006D3DD4" w:rsidTr="008C74AC">
        <w:tc>
          <w:tcPr>
            <w:tcW w:w="1943" w:type="dxa"/>
            <w:tcBorders>
              <w:bottom w:val="single" w:sz="4" w:space="0" w:color="auto"/>
            </w:tcBorders>
          </w:tcPr>
          <w:p w:rsidR="006D3DD4" w:rsidRDefault="006D3DD4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154</w:t>
            </w:r>
          </w:p>
          <w:p w:rsidR="001B3E70" w:rsidRDefault="001B3E70" w:rsidP="001B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 offentliges indhandling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6D3DD4" w:rsidRDefault="006D3DD4" w:rsidP="00E372C8">
            <w:pPr>
              <w:rPr>
                <w:sz w:val="24"/>
              </w:rPr>
            </w:pPr>
            <w:r>
              <w:rPr>
                <w:sz w:val="24"/>
              </w:rPr>
              <w:t>Det offentliges indhandling skal anføres, jf. ovennævnte § 5 i bekendtgørelse.</w:t>
            </w:r>
          </w:p>
          <w:p w:rsidR="006D3DD4" w:rsidRDefault="006D3DD4" w:rsidP="00E372C8">
            <w:pPr>
              <w:rPr>
                <w:sz w:val="24"/>
              </w:rPr>
            </w:pPr>
          </w:p>
        </w:tc>
      </w:tr>
      <w:tr w:rsidR="006D3DD4" w:rsidTr="008C74AC">
        <w:tc>
          <w:tcPr>
            <w:tcW w:w="1943" w:type="dxa"/>
            <w:tcBorders>
              <w:bottom w:val="single" w:sz="4" w:space="0" w:color="auto"/>
            </w:tcBorders>
          </w:tcPr>
          <w:p w:rsidR="006D3DD4" w:rsidRDefault="006D3DD4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155</w:t>
            </w:r>
          </w:p>
          <w:p w:rsidR="001B3E70" w:rsidRDefault="001B3E70" w:rsidP="005F6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Anden B-indkomst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6D3DD4" w:rsidRDefault="006D3DD4" w:rsidP="006D3DD4">
            <w:pPr>
              <w:rPr>
                <w:sz w:val="24"/>
              </w:rPr>
            </w:pPr>
            <w:r>
              <w:rPr>
                <w:sz w:val="24"/>
              </w:rPr>
              <w:t>Anden skattepligtig B-indkomst skal angives og beløbet skal anføres.</w:t>
            </w:r>
          </w:p>
          <w:p w:rsidR="00B5248D" w:rsidRDefault="00B5248D" w:rsidP="006D3DD4">
            <w:pPr>
              <w:rPr>
                <w:sz w:val="24"/>
              </w:rPr>
            </w:pPr>
          </w:p>
          <w:p w:rsidR="00B5248D" w:rsidRDefault="00376552" w:rsidP="006D3DD4">
            <w:pPr>
              <w:rPr>
                <w:sz w:val="24"/>
              </w:rPr>
            </w:pPr>
            <w:r w:rsidRPr="00EA566B">
              <w:rPr>
                <w:b/>
                <w:sz w:val="24"/>
              </w:rPr>
              <w:t>BEMÆRK:</w:t>
            </w:r>
            <w:r>
              <w:rPr>
                <w:sz w:val="24"/>
              </w:rPr>
              <w:t xml:space="preserve"> Hvis der er flere end én type Anden B-indkomst</w:t>
            </w:r>
            <w:r w:rsidR="00EA566B">
              <w:rPr>
                <w:sz w:val="24"/>
              </w:rPr>
              <w:t>,</w:t>
            </w:r>
            <w:r>
              <w:rPr>
                <w:sz w:val="24"/>
              </w:rPr>
              <w:t xml:space="preserve"> skal beløbene ikke lægges sammen</w:t>
            </w:r>
            <w:r w:rsidR="00B5248D">
              <w:rPr>
                <w:sz w:val="24"/>
              </w:rPr>
              <w:t xml:space="preserve"> og indberettes i samme linie. De skal således </w:t>
            </w:r>
            <w:r>
              <w:rPr>
                <w:sz w:val="24"/>
              </w:rPr>
              <w:t xml:space="preserve">indberettes i hver </w:t>
            </w:r>
            <w:r w:rsidR="00B5248D">
              <w:rPr>
                <w:sz w:val="24"/>
              </w:rPr>
              <w:t xml:space="preserve">for sig. </w:t>
            </w:r>
          </w:p>
          <w:p w:rsidR="00376552" w:rsidRDefault="00B5248D" w:rsidP="006D3DD4">
            <w:pPr>
              <w:rPr>
                <w:sz w:val="24"/>
              </w:rPr>
            </w:pPr>
            <w:r>
              <w:rPr>
                <w:sz w:val="24"/>
              </w:rPr>
              <w:t>Ved manuelle indberetninger skal den ene</w:t>
            </w:r>
            <w:r w:rsidR="001B5080">
              <w:rPr>
                <w:sz w:val="24"/>
              </w:rPr>
              <w:t xml:space="preserve"> Anden B-indkomst </w:t>
            </w:r>
            <w:r>
              <w:rPr>
                <w:sz w:val="24"/>
              </w:rPr>
              <w:t xml:space="preserve">indberettes i A11 Felt 155 med angivelse af beløb og art, medens resten </w:t>
            </w:r>
            <w:r w:rsidR="001B5080">
              <w:rPr>
                <w:sz w:val="24"/>
              </w:rPr>
              <w:t xml:space="preserve">af Anden B-indkomster </w:t>
            </w:r>
            <w:r>
              <w:rPr>
                <w:sz w:val="24"/>
              </w:rPr>
              <w:t>indb</w:t>
            </w:r>
            <w:r w:rsidR="00EA566B">
              <w:rPr>
                <w:sz w:val="24"/>
              </w:rPr>
              <w:t>e</w:t>
            </w:r>
            <w:r>
              <w:rPr>
                <w:sz w:val="24"/>
              </w:rPr>
              <w:t xml:space="preserve">rettes i A11 Felt 190 med hver sit beløb og art.  </w:t>
            </w:r>
            <w:r w:rsidR="00376552">
              <w:rPr>
                <w:sz w:val="24"/>
              </w:rPr>
              <w:t xml:space="preserve"> </w:t>
            </w:r>
          </w:p>
          <w:p w:rsidR="006D3DD4" w:rsidRDefault="00B5248D" w:rsidP="001B5080">
            <w:pPr>
              <w:rPr>
                <w:sz w:val="24"/>
              </w:rPr>
            </w:pPr>
            <w:r>
              <w:rPr>
                <w:sz w:val="24"/>
              </w:rPr>
              <w:t xml:space="preserve">Ved filindberetning skal </w:t>
            </w:r>
            <w:r w:rsidR="001B5080">
              <w:rPr>
                <w:sz w:val="24"/>
              </w:rPr>
              <w:t xml:space="preserve">hver enkelt Anden B-indkomst </w:t>
            </w:r>
            <w:r>
              <w:rPr>
                <w:sz w:val="24"/>
              </w:rPr>
              <w:t>indberettes i hver sin A11 pr. beløb og art</w:t>
            </w:r>
            <w:r w:rsidR="001B5080">
              <w:rPr>
                <w:sz w:val="24"/>
              </w:rPr>
              <w:t xml:space="preserve"> i felt 155</w:t>
            </w:r>
            <w:r>
              <w:rPr>
                <w:sz w:val="24"/>
              </w:rPr>
              <w:t xml:space="preserve">, hvilket vil sige at samme cpr. nummer </w:t>
            </w:r>
            <w:r w:rsidR="001B5080">
              <w:rPr>
                <w:sz w:val="24"/>
              </w:rPr>
              <w:t xml:space="preserve">med flere Anden B-indkomster </w:t>
            </w:r>
            <w:r>
              <w:rPr>
                <w:sz w:val="24"/>
              </w:rPr>
              <w:t>skal have det samme antal A11 som antallet af Anden B-in</w:t>
            </w:r>
            <w:r w:rsidR="00EA566B">
              <w:rPr>
                <w:sz w:val="24"/>
              </w:rPr>
              <w:t>d</w:t>
            </w:r>
            <w:r>
              <w:rPr>
                <w:sz w:val="24"/>
              </w:rPr>
              <w:t xml:space="preserve">komster. </w:t>
            </w:r>
          </w:p>
        </w:tc>
      </w:tr>
      <w:tr w:rsidR="008C74AC" w:rsidTr="002C254F">
        <w:tc>
          <w:tcPr>
            <w:tcW w:w="9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4AC" w:rsidRDefault="008C74AC" w:rsidP="005F6D86">
            <w:pPr>
              <w:rPr>
                <w:b/>
                <w:sz w:val="24"/>
                <w:szCs w:val="24"/>
              </w:rPr>
            </w:pPr>
          </w:p>
          <w:p w:rsidR="008C74AC" w:rsidRPr="0021451C" w:rsidRDefault="00E372C8" w:rsidP="00E372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Andre oplysninger:</w:t>
            </w:r>
          </w:p>
        </w:tc>
      </w:tr>
      <w:tr w:rsidR="008C74AC" w:rsidTr="008C74AC">
        <w:tc>
          <w:tcPr>
            <w:tcW w:w="1943" w:type="dxa"/>
            <w:tcBorders>
              <w:bottom w:val="single" w:sz="4" w:space="0" w:color="auto"/>
            </w:tcBorders>
          </w:tcPr>
          <w:p w:rsidR="008C74AC" w:rsidRDefault="006D3DD4" w:rsidP="006D3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Punkt </w:t>
            </w:r>
            <w:r w:rsidR="00A33AC1">
              <w:rPr>
                <w:b/>
                <w:sz w:val="24"/>
                <w:szCs w:val="24"/>
              </w:rPr>
              <w:t>170</w:t>
            </w:r>
          </w:p>
          <w:p w:rsidR="001B3E70" w:rsidRDefault="001B3E70" w:rsidP="006D3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Pensionsbidrag</w:t>
            </w:r>
          </w:p>
        </w:tc>
        <w:tc>
          <w:tcPr>
            <w:tcW w:w="7911" w:type="dxa"/>
            <w:tcBorders>
              <w:bottom w:val="single" w:sz="4" w:space="0" w:color="auto"/>
            </w:tcBorders>
          </w:tcPr>
          <w:p w:rsidR="008C74AC" w:rsidRDefault="008C74AC" w:rsidP="00B075D3">
            <w:pPr>
              <w:rPr>
                <w:sz w:val="24"/>
              </w:rPr>
            </w:pPr>
            <w:r>
              <w:rPr>
                <w:sz w:val="24"/>
              </w:rPr>
              <w:t>Det samlede beløb for årets indbetalinger til pensions- eller livsforsikringsord-ninger eller rateforsikringer som nævnt i §§ 39 og 40 i landstingslov nr. 12 af 2. november 2006 om indkomstskat, for hvert enkelt ansat, der foretages af ar-bejdsgiveren, skal anføres. Dette gælder, uanset om der indbyrdes mellem ar-bejdsgiver og den ansatte er aftalt en fordeling af præmien.</w:t>
            </w:r>
          </w:p>
          <w:p w:rsidR="008C74AC" w:rsidRDefault="008C74AC" w:rsidP="00B075D3">
            <w:pPr>
              <w:rPr>
                <w:sz w:val="24"/>
              </w:rPr>
            </w:pPr>
            <w:r>
              <w:rPr>
                <w:sz w:val="24"/>
              </w:rPr>
              <w:t>Nævnte §§ 39 og 40 omhandler de pensionsordninger, der er bortseelsesret for. Det vil sige godkendte ordninger hvor indbetalingen er fratrukket lønmod-tagerens indkomst, inden skatten beregnes.</w:t>
            </w:r>
          </w:p>
          <w:p w:rsidR="008C74AC" w:rsidRDefault="008C74AC" w:rsidP="00B075D3">
            <w:pPr>
              <w:rPr>
                <w:sz w:val="24"/>
              </w:rPr>
            </w:pPr>
          </w:p>
        </w:tc>
      </w:tr>
      <w:tr w:rsidR="008C74AC" w:rsidTr="008C74AC">
        <w:tc>
          <w:tcPr>
            <w:tcW w:w="1943" w:type="dxa"/>
          </w:tcPr>
          <w:p w:rsidR="008C74AC" w:rsidRDefault="006D3DD4" w:rsidP="006D3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Punkt </w:t>
            </w:r>
            <w:r w:rsidR="00A33AC1">
              <w:rPr>
                <w:b/>
                <w:sz w:val="24"/>
                <w:szCs w:val="24"/>
              </w:rPr>
              <w:t>190</w:t>
            </w:r>
          </w:p>
          <w:p w:rsidR="001B3E70" w:rsidRDefault="001B3E70" w:rsidP="006D3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Yderligere op-lysninger</w:t>
            </w:r>
          </w:p>
        </w:tc>
        <w:tc>
          <w:tcPr>
            <w:tcW w:w="7911" w:type="dxa"/>
          </w:tcPr>
          <w:p w:rsidR="008C74AC" w:rsidRDefault="008C74AC" w:rsidP="00904AAA">
            <w:pPr>
              <w:rPr>
                <w:sz w:val="24"/>
              </w:rPr>
            </w:pPr>
            <w:r>
              <w:rPr>
                <w:sz w:val="24"/>
              </w:rPr>
              <w:t xml:space="preserve">Yderligere oplysninger: F.eks. Navne på familiemedlemmer, se </w:t>
            </w:r>
            <w:r w:rsidR="001B3E70">
              <w:rPr>
                <w:sz w:val="24"/>
              </w:rPr>
              <w:t>punkt</w:t>
            </w:r>
            <w:r>
              <w:rPr>
                <w:sz w:val="24"/>
              </w:rPr>
              <w:t xml:space="preserve"> </w:t>
            </w:r>
            <w:r w:rsidR="00A33AC1">
              <w:rPr>
                <w:sz w:val="24"/>
              </w:rPr>
              <w:t>149</w:t>
            </w:r>
            <w:r w:rsidR="001B3E70">
              <w:rPr>
                <w:sz w:val="24"/>
              </w:rPr>
              <w:t xml:space="preserve"> (frit ophold)</w:t>
            </w:r>
            <w:r>
              <w:rPr>
                <w:sz w:val="24"/>
              </w:rPr>
              <w:t xml:space="preserve"> og </w:t>
            </w:r>
            <w:r w:rsidR="001B3E70">
              <w:rPr>
                <w:sz w:val="24"/>
              </w:rPr>
              <w:t xml:space="preserve">punkt </w:t>
            </w:r>
            <w:r w:rsidR="00A33AC1">
              <w:rPr>
                <w:sz w:val="24"/>
              </w:rPr>
              <w:t>150</w:t>
            </w:r>
            <w:r w:rsidR="001B3E70">
              <w:rPr>
                <w:sz w:val="24"/>
              </w:rPr>
              <w:t xml:space="preserve"> (frirejser)</w:t>
            </w:r>
            <w:r>
              <w:rPr>
                <w:sz w:val="24"/>
              </w:rPr>
              <w:t xml:space="preserve">, specifikation </w:t>
            </w:r>
            <w:r w:rsidR="001B3E70">
              <w:rPr>
                <w:sz w:val="24"/>
              </w:rPr>
              <w:t xml:space="preserve">– fri båd, </w:t>
            </w:r>
            <w:r>
              <w:rPr>
                <w:sz w:val="24"/>
              </w:rPr>
              <w:t xml:space="preserve">jf. </w:t>
            </w:r>
            <w:r w:rsidR="00A33AC1">
              <w:rPr>
                <w:sz w:val="24"/>
              </w:rPr>
              <w:t>p</w:t>
            </w:r>
            <w:r w:rsidR="001B3E70">
              <w:rPr>
                <w:sz w:val="24"/>
              </w:rPr>
              <w:t xml:space="preserve">unkt </w:t>
            </w:r>
            <w:r w:rsidR="00A33AC1">
              <w:rPr>
                <w:sz w:val="24"/>
              </w:rPr>
              <w:t>151</w:t>
            </w:r>
            <w:r>
              <w:rPr>
                <w:sz w:val="24"/>
              </w:rPr>
              <w:t>.</w:t>
            </w:r>
          </w:p>
          <w:p w:rsidR="00A82CED" w:rsidRDefault="00A82CED" w:rsidP="00904AAA">
            <w:pPr>
              <w:rPr>
                <w:sz w:val="24"/>
              </w:rPr>
            </w:pPr>
          </w:p>
          <w:p w:rsidR="008C74AC" w:rsidRDefault="008C74AC" w:rsidP="001D2515">
            <w:pPr>
              <w:jc w:val="both"/>
              <w:rPr>
                <w:sz w:val="24"/>
              </w:rPr>
            </w:pPr>
            <w:r>
              <w:rPr>
                <w:sz w:val="24"/>
              </w:rPr>
              <w:t>Kost i søen: Antal dage samt bruttoindbetaling.</w:t>
            </w:r>
          </w:p>
          <w:p w:rsidR="00A82CED" w:rsidRDefault="00A82CED" w:rsidP="001D2515">
            <w:pPr>
              <w:jc w:val="both"/>
              <w:rPr>
                <w:sz w:val="24"/>
              </w:rPr>
            </w:pPr>
          </w:p>
        </w:tc>
      </w:tr>
    </w:tbl>
    <w:p w:rsidR="00802113" w:rsidRPr="00614DDD" w:rsidRDefault="00802113" w:rsidP="00802113">
      <w:pPr>
        <w:rPr>
          <w:sz w:val="24"/>
          <w:szCs w:val="24"/>
        </w:rPr>
      </w:pPr>
    </w:p>
    <w:sectPr w:rsidR="00802113" w:rsidRPr="00614DDD" w:rsidSect="00BC7940">
      <w:footerReference w:type="default" r:id="rId9"/>
      <w:pgSz w:w="11906" w:h="16838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C3" w:rsidRDefault="00C425C3" w:rsidP="00BC7940">
      <w:pPr>
        <w:spacing w:after="0" w:line="240" w:lineRule="auto"/>
      </w:pPr>
      <w:r>
        <w:separator/>
      </w:r>
    </w:p>
  </w:endnote>
  <w:endnote w:type="continuationSeparator" w:id="0">
    <w:p w:rsidR="00C425C3" w:rsidRDefault="00C425C3" w:rsidP="00BC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818839"/>
      <w:docPartObj>
        <w:docPartGallery w:val="Page Numbers (Bottom of Page)"/>
        <w:docPartUnique/>
      </w:docPartObj>
    </w:sdtPr>
    <w:sdtEndPr/>
    <w:sdtContent>
      <w:p w:rsidR="00BC7940" w:rsidRDefault="00BC794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E5" w:rsidRPr="000C06E5">
          <w:rPr>
            <w:noProof/>
            <w:lang w:val="da-DK"/>
          </w:rPr>
          <w:t>1</w:t>
        </w:r>
        <w:r>
          <w:fldChar w:fldCharType="end"/>
        </w:r>
      </w:p>
    </w:sdtContent>
  </w:sdt>
  <w:p w:rsidR="00BC7940" w:rsidRDefault="00BC79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C3" w:rsidRDefault="00C425C3" w:rsidP="00BC7940">
      <w:pPr>
        <w:spacing w:after="0" w:line="240" w:lineRule="auto"/>
      </w:pPr>
      <w:r>
        <w:separator/>
      </w:r>
    </w:p>
  </w:footnote>
  <w:footnote w:type="continuationSeparator" w:id="0">
    <w:p w:rsidR="00C425C3" w:rsidRDefault="00C425C3" w:rsidP="00BC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72"/>
    <w:rsid w:val="00010572"/>
    <w:rsid w:val="00034842"/>
    <w:rsid w:val="00073A37"/>
    <w:rsid w:val="000C06E5"/>
    <w:rsid w:val="000C0C7C"/>
    <w:rsid w:val="001B3E70"/>
    <w:rsid w:val="001B5080"/>
    <w:rsid w:val="001B5500"/>
    <w:rsid w:val="001D2515"/>
    <w:rsid w:val="002012B0"/>
    <w:rsid w:val="0021451C"/>
    <w:rsid w:val="002C254F"/>
    <w:rsid w:val="00330CA6"/>
    <w:rsid w:val="00332F41"/>
    <w:rsid w:val="00376552"/>
    <w:rsid w:val="00376977"/>
    <w:rsid w:val="00396925"/>
    <w:rsid w:val="00452169"/>
    <w:rsid w:val="00460005"/>
    <w:rsid w:val="00485669"/>
    <w:rsid w:val="00546462"/>
    <w:rsid w:val="00583F5C"/>
    <w:rsid w:val="005A4D11"/>
    <w:rsid w:val="005C7689"/>
    <w:rsid w:val="005D6E33"/>
    <w:rsid w:val="005F6D86"/>
    <w:rsid w:val="00614DDD"/>
    <w:rsid w:val="006366E2"/>
    <w:rsid w:val="00653DB3"/>
    <w:rsid w:val="006D3DD4"/>
    <w:rsid w:val="006E2B3E"/>
    <w:rsid w:val="0076572D"/>
    <w:rsid w:val="007B6D17"/>
    <w:rsid w:val="007B7029"/>
    <w:rsid w:val="00802113"/>
    <w:rsid w:val="00835157"/>
    <w:rsid w:val="00850672"/>
    <w:rsid w:val="00856EE4"/>
    <w:rsid w:val="008C74AC"/>
    <w:rsid w:val="00904AAA"/>
    <w:rsid w:val="00925C28"/>
    <w:rsid w:val="00950CC9"/>
    <w:rsid w:val="009A4270"/>
    <w:rsid w:val="009E536F"/>
    <w:rsid w:val="00A06F01"/>
    <w:rsid w:val="00A33AC1"/>
    <w:rsid w:val="00A44643"/>
    <w:rsid w:val="00A65C85"/>
    <w:rsid w:val="00A82CED"/>
    <w:rsid w:val="00B075D3"/>
    <w:rsid w:val="00B4129D"/>
    <w:rsid w:val="00B5248D"/>
    <w:rsid w:val="00B94CB2"/>
    <w:rsid w:val="00BC7940"/>
    <w:rsid w:val="00BE4EE4"/>
    <w:rsid w:val="00C07CB4"/>
    <w:rsid w:val="00C425C3"/>
    <w:rsid w:val="00C43F67"/>
    <w:rsid w:val="00C6316F"/>
    <w:rsid w:val="00C762DE"/>
    <w:rsid w:val="00C94B60"/>
    <w:rsid w:val="00C964BF"/>
    <w:rsid w:val="00CB65D9"/>
    <w:rsid w:val="00CE71C9"/>
    <w:rsid w:val="00CF6923"/>
    <w:rsid w:val="00D32253"/>
    <w:rsid w:val="00DC1135"/>
    <w:rsid w:val="00DD36F9"/>
    <w:rsid w:val="00E11972"/>
    <w:rsid w:val="00E26F24"/>
    <w:rsid w:val="00E372C8"/>
    <w:rsid w:val="00E71FBD"/>
    <w:rsid w:val="00EA4A3A"/>
    <w:rsid w:val="00EA566B"/>
    <w:rsid w:val="00EB0919"/>
    <w:rsid w:val="00EC3973"/>
    <w:rsid w:val="00EC6509"/>
    <w:rsid w:val="00ED41B5"/>
    <w:rsid w:val="00EF285F"/>
    <w:rsid w:val="00F01036"/>
    <w:rsid w:val="00F3432B"/>
    <w:rsid w:val="00F422D2"/>
    <w:rsid w:val="00FD3F85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B07A-1F61-46BB-90BA-9A650EFA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C0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A37"/>
    <w:rPr>
      <w:rFonts w:ascii="Tahoma" w:hAnsi="Tahoma" w:cs="Tahoma"/>
      <w:sz w:val="16"/>
      <w:szCs w:val="16"/>
      <w:lang w:val="kl-GL"/>
    </w:rPr>
  </w:style>
  <w:style w:type="paragraph" w:styleId="Sidehoved">
    <w:name w:val="header"/>
    <w:basedOn w:val="Normal"/>
    <w:link w:val="SidehovedTegn"/>
    <w:uiPriority w:val="99"/>
    <w:unhideWhenUsed/>
    <w:rsid w:val="00BC7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7940"/>
    <w:rPr>
      <w:lang w:val="kl-GL"/>
    </w:rPr>
  </w:style>
  <w:style w:type="paragraph" w:styleId="Sidefod">
    <w:name w:val="footer"/>
    <w:basedOn w:val="Normal"/>
    <w:link w:val="SidefodTegn"/>
    <w:uiPriority w:val="99"/>
    <w:unhideWhenUsed/>
    <w:rsid w:val="00BC7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7940"/>
    <w:rPr>
      <w:lang w:val="kl-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42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4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4414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.g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000C-4605-4CDE-BBBC-5CCF1829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Hammeken</dc:creator>
  <cp:lastModifiedBy>Søren Würtz</cp:lastModifiedBy>
  <cp:revision>3</cp:revision>
  <cp:lastPrinted>2017-10-25T16:37:00Z</cp:lastPrinted>
  <dcterms:created xsi:type="dcterms:W3CDTF">2020-11-26T20:49:00Z</dcterms:created>
  <dcterms:modified xsi:type="dcterms:W3CDTF">2020-11-26T20:51:00Z</dcterms:modified>
</cp:coreProperties>
</file>