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E8" w:rsidRDefault="006B66E8" w:rsidP="006B66E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Driftstilskud til foreninger og organisationer</w:t>
      </w:r>
    </w:p>
    <w:p w:rsidR="006B66E8" w:rsidRDefault="006B66E8" w:rsidP="006B66E8">
      <w:pPr>
        <w:pStyle w:val="Default"/>
        <w:jc w:val="center"/>
        <w:rPr>
          <w:sz w:val="32"/>
          <w:szCs w:val="32"/>
        </w:rPr>
      </w:pPr>
    </w:p>
    <w:p w:rsidR="006B66E8" w:rsidRDefault="006B66E8" w:rsidP="006B66E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Drift</w:t>
      </w:r>
      <w:r w:rsidR="005436C4">
        <w:rPr>
          <w:sz w:val="20"/>
          <w:szCs w:val="20"/>
        </w:rPr>
        <w:t>stilskud omfatter tilskud til: A</w:t>
      </w:r>
      <w:r>
        <w:rPr>
          <w:sz w:val="20"/>
          <w:szCs w:val="20"/>
        </w:rPr>
        <w:t>nsatte, lokaler, kontorhold, bestyrelsesarbejde</w:t>
      </w:r>
      <w:proofErr w:type="gramStart"/>
      <w:r>
        <w:rPr>
          <w:sz w:val="20"/>
          <w:szCs w:val="20"/>
        </w:rPr>
        <w:t xml:space="preserve"> (dog ikke honorar til</w:t>
      </w:r>
      <w:proofErr w:type="gramEnd"/>
    </w:p>
    <w:p w:rsidR="006B66E8" w:rsidRDefault="006B66E8" w:rsidP="006B66E8">
      <w:pPr>
        <w:pStyle w:val="Default"/>
        <w:jc w:val="center"/>
        <w:rPr>
          <w:sz w:val="20"/>
          <w:szCs w:val="20"/>
        </w:rPr>
      </w:pPr>
    </w:p>
    <w:p w:rsidR="006B66E8" w:rsidRDefault="006B66E8" w:rsidP="006B66E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bestyrelsesmedlemmerne), informationsmateriale og lignende.</w:t>
      </w:r>
    </w:p>
    <w:p w:rsidR="006B66E8" w:rsidRDefault="006B66E8" w:rsidP="006B66E8">
      <w:pPr>
        <w:pStyle w:val="Default"/>
        <w:jc w:val="center"/>
        <w:rPr>
          <w:sz w:val="20"/>
          <w:szCs w:val="20"/>
        </w:rPr>
      </w:pPr>
    </w:p>
    <w:p w:rsidR="002C0CD6" w:rsidRDefault="006B66E8" w:rsidP="006B66E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Ansøgningen </w:t>
      </w:r>
      <w:r>
        <w:rPr>
          <w:b/>
          <w:bCs/>
          <w:sz w:val="20"/>
          <w:szCs w:val="20"/>
        </w:rPr>
        <w:t xml:space="preserve">SKAL </w:t>
      </w:r>
      <w:r>
        <w:rPr>
          <w:sz w:val="20"/>
          <w:szCs w:val="20"/>
        </w:rPr>
        <w:t>udfyldes på PC eller skrivemaskine</w:t>
      </w:r>
    </w:p>
    <w:p w:rsidR="006B66E8" w:rsidRDefault="006B66E8" w:rsidP="006B66E8">
      <w:pPr>
        <w:pStyle w:val="Default"/>
        <w:jc w:val="center"/>
        <w:rPr>
          <w:sz w:val="20"/>
          <w:szCs w:val="20"/>
        </w:rPr>
      </w:pPr>
    </w:p>
    <w:p w:rsidR="006B66E8" w:rsidRDefault="006B66E8" w:rsidP="006B66E8">
      <w:pPr>
        <w:pStyle w:val="Default"/>
        <w:jc w:val="center"/>
        <w:rPr>
          <w:sz w:val="20"/>
          <w:szCs w:val="20"/>
        </w:rPr>
      </w:pPr>
    </w:p>
    <w:tbl>
      <w:tblPr>
        <w:tblStyle w:val="Tabel-Gitter"/>
        <w:tblW w:w="0" w:type="auto"/>
        <w:tblInd w:w="534" w:type="dxa"/>
        <w:tblLook w:val="04A0" w:firstRow="1" w:lastRow="0" w:firstColumn="1" w:lastColumn="0" w:noHBand="0" w:noVBand="1"/>
      </w:tblPr>
      <w:tblGrid>
        <w:gridCol w:w="3369"/>
        <w:gridCol w:w="6128"/>
      </w:tblGrid>
      <w:tr w:rsidR="006B66E8" w:rsidTr="0090305F">
        <w:tc>
          <w:tcPr>
            <w:tcW w:w="3369" w:type="dxa"/>
          </w:tcPr>
          <w:p w:rsidR="006B66E8" w:rsidRDefault="003A01A6" w:rsidP="0090305F">
            <w:pPr>
              <w:pStyle w:val="Default"/>
              <w:ind w:left="33" w:hanging="3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Ansøger</w:t>
            </w:r>
          </w:p>
          <w:p w:rsidR="0090305F" w:rsidRDefault="0090305F" w:rsidP="0090305F">
            <w:pPr>
              <w:pStyle w:val="Default"/>
              <w:ind w:left="33" w:hanging="33"/>
              <w:rPr>
                <w:b/>
                <w:bCs/>
                <w:sz w:val="20"/>
                <w:szCs w:val="20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6128" w:type="dxa"/>
          </w:tcPr>
          <w:p w:rsidR="006B66E8" w:rsidRDefault="006B66E8" w:rsidP="006B66E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B66E8" w:rsidTr="0090305F">
        <w:tc>
          <w:tcPr>
            <w:tcW w:w="3369" w:type="dxa"/>
          </w:tcPr>
          <w:p w:rsidR="006B66E8" w:rsidRDefault="003A01A6" w:rsidP="0090305F">
            <w:pPr>
              <w:pStyle w:val="Default"/>
              <w:ind w:left="33" w:hanging="3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Adresse</w:t>
            </w:r>
          </w:p>
          <w:p w:rsidR="0090305F" w:rsidRDefault="0090305F" w:rsidP="0090305F">
            <w:pPr>
              <w:pStyle w:val="Default"/>
              <w:ind w:left="33" w:hanging="33"/>
              <w:rPr>
                <w:b/>
                <w:bCs/>
                <w:sz w:val="20"/>
                <w:szCs w:val="20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6128" w:type="dxa"/>
          </w:tcPr>
          <w:p w:rsidR="006B66E8" w:rsidRDefault="006B66E8" w:rsidP="006B66E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B66E8" w:rsidTr="0090305F">
        <w:tc>
          <w:tcPr>
            <w:tcW w:w="3369" w:type="dxa"/>
          </w:tcPr>
          <w:p w:rsidR="006B66E8" w:rsidRDefault="003A01A6" w:rsidP="0090305F">
            <w:pPr>
              <w:pStyle w:val="Default"/>
              <w:ind w:left="33" w:hanging="3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</w:t>
            </w:r>
          </w:p>
          <w:p w:rsidR="0090305F" w:rsidRDefault="0090305F" w:rsidP="0090305F">
            <w:pPr>
              <w:pStyle w:val="Default"/>
              <w:ind w:left="33" w:hanging="33"/>
              <w:rPr>
                <w:b/>
                <w:bCs/>
                <w:sz w:val="20"/>
                <w:szCs w:val="20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6128" w:type="dxa"/>
          </w:tcPr>
          <w:p w:rsidR="006B66E8" w:rsidRDefault="006B66E8" w:rsidP="006B66E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B66E8" w:rsidTr="0090305F">
        <w:tc>
          <w:tcPr>
            <w:tcW w:w="3369" w:type="dxa"/>
          </w:tcPr>
          <w:p w:rsidR="006B66E8" w:rsidRDefault="003A01A6" w:rsidP="0090305F">
            <w:pPr>
              <w:pStyle w:val="Default"/>
              <w:ind w:left="33" w:hanging="3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Foreningens organisations kontonummer</w:t>
            </w:r>
          </w:p>
          <w:p w:rsidR="0090305F" w:rsidRDefault="0090305F" w:rsidP="0090305F">
            <w:pPr>
              <w:pStyle w:val="Default"/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6128" w:type="dxa"/>
          </w:tcPr>
          <w:p w:rsidR="006B66E8" w:rsidRDefault="006B66E8" w:rsidP="006B66E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B66E8" w:rsidTr="0090305F">
        <w:tc>
          <w:tcPr>
            <w:tcW w:w="3369" w:type="dxa"/>
          </w:tcPr>
          <w:p w:rsidR="003A01A6" w:rsidRDefault="003A01A6" w:rsidP="0090305F">
            <w:pPr>
              <w:pStyle w:val="Default"/>
              <w:ind w:left="33" w:hanging="3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Planlagte aktiviteter </w:t>
            </w:r>
          </w:p>
          <w:p w:rsidR="003A01A6" w:rsidRDefault="003A01A6" w:rsidP="0090305F">
            <w:pPr>
              <w:pStyle w:val="Default"/>
              <w:ind w:left="33" w:hanging="33"/>
              <w:rPr>
                <w:sz w:val="20"/>
                <w:szCs w:val="20"/>
              </w:rPr>
            </w:pPr>
          </w:p>
          <w:p w:rsidR="003A01A6" w:rsidRDefault="003A01A6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(f.eks. møder, medlemsaktiviteter, </w:t>
            </w:r>
          </w:p>
          <w:p w:rsidR="003A01A6" w:rsidRDefault="003A01A6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3A01A6" w:rsidRDefault="003A01A6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generalforsamling, seminar, workshop </w:t>
            </w:r>
          </w:p>
          <w:p w:rsidR="003A01A6" w:rsidRDefault="003A01A6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6B66E8" w:rsidRDefault="003A01A6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m.v. Datoer oplyses så vidt muligt)</w:t>
            </w: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18"/>
                <w:szCs w:val="18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6128" w:type="dxa"/>
          </w:tcPr>
          <w:p w:rsidR="006B66E8" w:rsidRDefault="006B66E8" w:rsidP="006B66E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B66E8" w:rsidTr="0090305F">
        <w:tc>
          <w:tcPr>
            <w:tcW w:w="3369" w:type="dxa"/>
          </w:tcPr>
          <w:p w:rsidR="006B66E8" w:rsidRDefault="0090305F" w:rsidP="0090305F">
            <w:pPr>
              <w:pStyle w:val="Default"/>
              <w:ind w:left="33" w:hanging="3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Samlede udgifter</w:t>
            </w:r>
          </w:p>
          <w:p w:rsidR="0090305F" w:rsidRDefault="0090305F" w:rsidP="0090305F">
            <w:pPr>
              <w:pStyle w:val="Default"/>
              <w:ind w:left="33" w:hanging="33"/>
              <w:rPr>
                <w:b/>
                <w:bCs/>
                <w:sz w:val="20"/>
                <w:szCs w:val="20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6128" w:type="dxa"/>
          </w:tcPr>
          <w:p w:rsidR="006B66E8" w:rsidRDefault="006B66E8" w:rsidP="006B66E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B66E8" w:rsidTr="0090305F">
        <w:tc>
          <w:tcPr>
            <w:tcW w:w="3369" w:type="dxa"/>
          </w:tcPr>
          <w:p w:rsidR="006B66E8" w:rsidRDefault="0090305F" w:rsidP="0090305F">
            <w:pPr>
              <w:pStyle w:val="Default"/>
              <w:ind w:left="33" w:hanging="3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Samlede udgifter</w:t>
            </w:r>
          </w:p>
          <w:p w:rsidR="0090305F" w:rsidRDefault="0090305F" w:rsidP="0090305F">
            <w:pPr>
              <w:pStyle w:val="Default"/>
              <w:ind w:left="33" w:hanging="33"/>
              <w:rPr>
                <w:b/>
                <w:bCs/>
                <w:sz w:val="20"/>
                <w:szCs w:val="20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6128" w:type="dxa"/>
          </w:tcPr>
          <w:p w:rsidR="006B66E8" w:rsidRDefault="006B66E8" w:rsidP="006B66E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B66E8" w:rsidTr="0090305F">
        <w:tc>
          <w:tcPr>
            <w:tcW w:w="3369" w:type="dxa"/>
          </w:tcPr>
          <w:p w:rsidR="006B66E8" w:rsidRDefault="0090305F" w:rsidP="0090305F">
            <w:pPr>
              <w:pStyle w:val="Default"/>
              <w:ind w:left="33" w:hanging="3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Ansøgt beløb</w:t>
            </w:r>
          </w:p>
          <w:p w:rsidR="0090305F" w:rsidRDefault="0090305F" w:rsidP="0090305F">
            <w:pPr>
              <w:pStyle w:val="Default"/>
              <w:ind w:left="33" w:hanging="33"/>
              <w:rPr>
                <w:sz w:val="20"/>
                <w:szCs w:val="20"/>
              </w:rPr>
            </w:pPr>
          </w:p>
          <w:p w:rsidR="0090305F" w:rsidRDefault="0090305F" w:rsidP="0090305F">
            <w:pPr>
              <w:pStyle w:val="Default"/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6128" w:type="dxa"/>
          </w:tcPr>
          <w:p w:rsidR="006B66E8" w:rsidRDefault="006B66E8" w:rsidP="006B66E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6B66E8" w:rsidRDefault="006B66E8" w:rsidP="006B66E8">
      <w:pPr>
        <w:pStyle w:val="Default"/>
        <w:jc w:val="center"/>
      </w:pPr>
    </w:p>
    <w:p w:rsidR="0090305F" w:rsidRDefault="0090305F" w:rsidP="006B66E8">
      <w:pPr>
        <w:pStyle w:val="Default"/>
        <w:jc w:val="center"/>
      </w:pPr>
    </w:p>
    <w:p w:rsidR="0090305F" w:rsidRDefault="0090305F" w:rsidP="006B66E8">
      <w:pPr>
        <w:pStyle w:val="Default"/>
        <w:jc w:val="center"/>
      </w:pPr>
    </w:p>
    <w:p w:rsidR="0090305F" w:rsidRDefault="0090305F" w:rsidP="006B66E8">
      <w:pPr>
        <w:pStyle w:val="Default"/>
        <w:jc w:val="center"/>
      </w:pPr>
    </w:p>
    <w:p w:rsidR="0090305F" w:rsidRDefault="0090305F" w:rsidP="006B66E8">
      <w:pPr>
        <w:pStyle w:val="Default"/>
        <w:jc w:val="center"/>
      </w:pPr>
    </w:p>
    <w:p w:rsidR="0090305F" w:rsidRDefault="0090305F" w:rsidP="006B66E8">
      <w:pPr>
        <w:pStyle w:val="Default"/>
        <w:jc w:val="center"/>
        <w:rPr>
          <w:rFonts w:eastAsia="Times New Roman"/>
          <w:noProof/>
          <w:sz w:val="20"/>
          <w:szCs w:val="20"/>
          <w:lang w:eastAsia="da-DK"/>
        </w:rPr>
      </w:pPr>
      <w:r>
        <w:rPr>
          <w:rFonts w:eastAsia="Times New Roman"/>
          <w:noProof/>
          <w:sz w:val="20"/>
          <w:szCs w:val="20"/>
          <w:lang w:eastAsia="da-DK"/>
        </w:rPr>
        <w:t xml:space="preserve">Ilinniartitaanermut, Kultureqarnermut, Ilageeqarnermut, Ilisimatusarnermut Naalakkersuisoqarfik </w:t>
      </w:r>
      <w:r>
        <w:rPr>
          <w:rFonts w:eastAsia="Times New Roman"/>
          <w:noProof/>
          <w:sz w:val="20"/>
          <w:szCs w:val="20"/>
          <w:lang w:eastAsia="da-DK"/>
        </w:rPr>
        <w:br/>
        <w:t>Departementet for Uddannelse, Kultur, Forskning og Kirke</w:t>
      </w:r>
    </w:p>
    <w:p w:rsidR="005436C4" w:rsidRDefault="005436C4" w:rsidP="0090305F">
      <w:pPr>
        <w:pStyle w:val="Default"/>
        <w:rPr>
          <w:b/>
          <w:bCs/>
          <w:sz w:val="20"/>
          <w:szCs w:val="20"/>
        </w:rPr>
      </w:pPr>
    </w:p>
    <w:p w:rsidR="005436C4" w:rsidRDefault="005436C4" w:rsidP="0090305F">
      <w:pPr>
        <w:pStyle w:val="Default"/>
        <w:rPr>
          <w:b/>
          <w:bCs/>
          <w:sz w:val="20"/>
          <w:szCs w:val="20"/>
        </w:rPr>
      </w:pPr>
    </w:p>
    <w:p w:rsidR="005436C4" w:rsidRDefault="005436C4" w:rsidP="0090305F">
      <w:pPr>
        <w:pStyle w:val="Default"/>
        <w:rPr>
          <w:b/>
          <w:bCs/>
          <w:sz w:val="20"/>
          <w:szCs w:val="20"/>
        </w:rPr>
      </w:pPr>
    </w:p>
    <w:p w:rsidR="005436C4" w:rsidRDefault="005436C4" w:rsidP="0090305F">
      <w:pPr>
        <w:pStyle w:val="Default"/>
        <w:rPr>
          <w:b/>
          <w:bCs/>
          <w:sz w:val="20"/>
          <w:szCs w:val="20"/>
        </w:rPr>
      </w:pPr>
    </w:p>
    <w:p w:rsidR="005436C4" w:rsidRDefault="005436C4" w:rsidP="0090305F">
      <w:pPr>
        <w:pStyle w:val="Default"/>
        <w:rPr>
          <w:b/>
          <w:bCs/>
          <w:sz w:val="20"/>
          <w:szCs w:val="20"/>
        </w:rPr>
      </w:pPr>
    </w:p>
    <w:p w:rsidR="0090305F" w:rsidRDefault="0090305F" w:rsidP="0090305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Bilag som skal vedlægges </w:t>
      </w:r>
    </w:p>
    <w:p w:rsidR="0090305F" w:rsidRDefault="0090305F" w:rsidP="0090305F">
      <w:pPr>
        <w:pStyle w:val="Default"/>
        <w:rPr>
          <w:sz w:val="20"/>
          <w:szCs w:val="20"/>
        </w:rPr>
      </w:pPr>
    </w:p>
    <w:p w:rsidR="0090305F" w:rsidRDefault="0090305F" w:rsidP="0090305F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Vedtægter </w:t>
      </w:r>
    </w:p>
    <w:p w:rsidR="0090305F" w:rsidRDefault="0090305F" w:rsidP="0090305F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Medlemsliste, herunder bestyrelsens sammensætning </w:t>
      </w:r>
    </w:p>
    <w:p w:rsidR="0090305F" w:rsidRDefault="0090305F" w:rsidP="0090305F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0305F">
        <w:rPr>
          <w:sz w:val="20"/>
          <w:szCs w:val="20"/>
        </w:rPr>
        <w:t>Seneste godkendte årsregnskab</w:t>
      </w:r>
    </w:p>
    <w:p w:rsidR="0090305F" w:rsidRDefault="0090305F" w:rsidP="0090305F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0305F">
        <w:rPr>
          <w:sz w:val="20"/>
          <w:szCs w:val="20"/>
        </w:rPr>
        <w:t>Samlet budget med alle udgifter og indtægter for det kommende år</w:t>
      </w:r>
    </w:p>
    <w:p w:rsidR="0090305F" w:rsidRDefault="0090305F" w:rsidP="0090305F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0305F">
        <w:rPr>
          <w:sz w:val="20"/>
          <w:szCs w:val="20"/>
        </w:rPr>
        <w:t>Kopi af ALLE aftaler iht. projektbeskrivelsen (samarbejdsaftaler, lejeaftaler, honorar mv.)</w:t>
      </w:r>
    </w:p>
    <w:p w:rsidR="0090305F" w:rsidRPr="0090305F" w:rsidRDefault="0090305F" w:rsidP="0090305F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0305F">
        <w:rPr>
          <w:sz w:val="20"/>
          <w:szCs w:val="20"/>
        </w:rPr>
        <w:t xml:space="preserve">Oplysninger om andre bevillinger eller afslag, hvis der er søgt </w:t>
      </w:r>
    </w:p>
    <w:p w:rsidR="0090305F" w:rsidRDefault="0090305F" w:rsidP="0090305F">
      <w:pPr>
        <w:pStyle w:val="Default"/>
        <w:rPr>
          <w:sz w:val="20"/>
          <w:szCs w:val="20"/>
        </w:rPr>
      </w:pPr>
    </w:p>
    <w:p w:rsidR="00EA7EA9" w:rsidRDefault="0090305F" w:rsidP="00EA7E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Der ydes tilskud i henhold til </w:t>
      </w:r>
      <w:r w:rsidR="00EA7EA9">
        <w:rPr>
          <w:sz w:val="20"/>
          <w:szCs w:val="20"/>
        </w:rPr>
        <w:t>retningslinjerne</w:t>
      </w:r>
      <w:r>
        <w:rPr>
          <w:sz w:val="20"/>
          <w:szCs w:val="20"/>
        </w:rPr>
        <w:t xml:space="preserve"> for tilskud fra </w:t>
      </w:r>
      <w:r w:rsidR="00804C4F">
        <w:rPr>
          <w:sz w:val="20"/>
          <w:szCs w:val="20"/>
        </w:rPr>
        <w:t>T</w:t>
      </w:r>
      <w:r>
        <w:rPr>
          <w:sz w:val="20"/>
          <w:szCs w:val="20"/>
        </w:rPr>
        <w:t>ips- og lottomidlerne</w:t>
      </w:r>
      <w:r w:rsidR="00EA7EA9">
        <w:rPr>
          <w:sz w:val="20"/>
          <w:szCs w:val="20"/>
        </w:rPr>
        <w:t xml:space="preserve">, se </w:t>
      </w:r>
      <w:hyperlink r:id="rId7" w:history="1">
        <w:r w:rsidR="00EA7EA9" w:rsidRPr="004C761C">
          <w:rPr>
            <w:rStyle w:val="Hyperlink"/>
            <w:sz w:val="20"/>
            <w:szCs w:val="20"/>
          </w:rPr>
          <w:t>www.naalakkersuisut.gl</w:t>
        </w:r>
      </w:hyperlink>
      <w:r w:rsidR="00EA7EA9">
        <w:rPr>
          <w:sz w:val="20"/>
          <w:szCs w:val="20"/>
        </w:rPr>
        <w:t>, under støtteordninger.</w:t>
      </w:r>
    </w:p>
    <w:p w:rsidR="0090305F" w:rsidRDefault="00EA7EA9" w:rsidP="00EA7E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0305F" w:rsidRDefault="0090305F" w:rsidP="0090305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Foreninger og </w:t>
      </w:r>
      <w:r w:rsidR="005436C4">
        <w:rPr>
          <w:sz w:val="20"/>
          <w:szCs w:val="20"/>
        </w:rPr>
        <w:t>organisationer</w:t>
      </w:r>
      <w:r>
        <w:rPr>
          <w:sz w:val="20"/>
          <w:szCs w:val="20"/>
        </w:rPr>
        <w:t xml:space="preserve"> kan kun søge om tilskud til den del af driftsudgifterne, der ligger ud over tilskud fra </w:t>
      </w:r>
      <w:r w:rsidR="005436C4">
        <w:rPr>
          <w:sz w:val="20"/>
          <w:szCs w:val="20"/>
        </w:rPr>
        <w:t>kommunerne og/eller Selvstyret.</w:t>
      </w:r>
      <w:r>
        <w:rPr>
          <w:sz w:val="20"/>
          <w:szCs w:val="20"/>
        </w:rPr>
        <w:t xml:space="preserve"> </w:t>
      </w:r>
    </w:p>
    <w:p w:rsidR="0090305F" w:rsidRDefault="0090305F" w:rsidP="0090305F">
      <w:pPr>
        <w:pStyle w:val="Default"/>
        <w:rPr>
          <w:sz w:val="20"/>
          <w:szCs w:val="20"/>
        </w:rPr>
      </w:pPr>
    </w:p>
    <w:p w:rsidR="0090305F" w:rsidRDefault="005436C4" w:rsidP="0090305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Der kan ydes op til kr. 90</w:t>
      </w:r>
      <w:r w:rsidR="0090305F">
        <w:rPr>
          <w:sz w:val="20"/>
          <w:szCs w:val="20"/>
        </w:rPr>
        <w:t xml:space="preserve">.000. </w:t>
      </w:r>
    </w:p>
    <w:p w:rsidR="0090305F" w:rsidRDefault="0090305F" w:rsidP="0090305F">
      <w:pPr>
        <w:pStyle w:val="Default"/>
        <w:rPr>
          <w:sz w:val="20"/>
          <w:szCs w:val="20"/>
        </w:rPr>
      </w:pPr>
    </w:p>
    <w:p w:rsidR="0090305F" w:rsidRDefault="0090305F" w:rsidP="0090305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Der må påregnes </w:t>
      </w:r>
      <w:r>
        <w:rPr>
          <w:b/>
          <w:bCs/>
          <w:sz w:val="20"/>
          <w:szCs w:val="20"/>
        </w:rPr>
        <w:t>mindst</w:t>
      </w:r>
      <w:r w:rsidR="00EA7EA9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4 ugers sagsbehandlingstid. </w:t>
      </w:r>
    </w:p>
    <w:p w:rsidR="0090305F" w:rsidRDefault="0090305F" w:rsidP="0090305F">
      <w:pPr>
        <w:pStyle w:val="Default"/>
        <w:rPr>
          <w:sz w:val="20"/>
          <w:szCs w:val="20"/>
        </w:rPr>
      </w:pPr>
    </w:p>
    <w:p w:rsidR="00EA7EA9" w:rsidRDefault="00EA7EA9" w:rsidP="0090305F">
      <w:pPr>
        <w:pStyle w:val="Default"/>
        <w:rPr>
          <w:sz w:val="20"/>
          <w:szCs w:val="20"/>
        </w:rPr>
      </w:pPr>
    </w:p>
    <w:p w:rsidR="0090305F" w:rsidRPr="005436C4" w:rsidRDefault="0090305F" w:rsidP="0090305F">
      <w:pPr>
        <w:pStyle w:val="Default"/>
        <w:rPr>
          <w:b/>
          <w:sz w:val="20"/>
          <w:szCs w:val="20"/>
        </w:rPr>
      </w:pPr>
      <w:r w:rsidRPr="005436C4">
        <w:rPr>
          <w:b/>
          <w:sz w:val="20"/>
          <w:szCs w:val="20"/>
        </w:rPr>
        <w:t>Ansøgning</w:t>
      </w:r>
      <w:r w:rsidR="005436C4" w:rsidRPr="005436C4">
        <w:rPr>
          <w:b/>
          <w:sz w:val="20"/>
          <w:szCs w:val="20"/>
        </w:rPr>
        <w:t xml:space="preserve"> med bilag</w:t>
      </w:r>
      <w:r w:rsidRPr="005436C4">
        <w:rPr>
          <w:b/>
          <w:sz w:val="20"/>
          <w:szCs w:val="20"/>
        </w:rPr>
        <w:t xml:space="preserve"> sendes til: </w:t>
      </w:r>
    </w:p>
    <w:p w:rsidR="0090305F" w:rsidRPr="005436C4" w:rsidRDefault="0090305F" w:rsidP="0090305F">
      <w:pPr>
        <w:pStyle w:val="Default"/>
        <w:rPr>
          <w:sz w:val="20"/>
          <w:szCs w:val="20"/>
        </w:rPr>
      </w:pPr>
    </w:p>
    <w:p w:rsidR="00EA7EA9" w:rsidRPr="005436C4" w:rsidRDefault="00EA7EA9" w:rsidP="00EA7EA9">
      <w:pPr>
        <w:pStyle w:val="Default"/>
        <w:rPr>
          <w:sz w:val="20"/>
          <w:szCs w:val="20"/>
        </w:rPr>
      </w:pPr>
      <w:r w:rsidRPr="005436C4">
        <w:rPr>
          <w:rFonts w:eastAsia="Times New Roman"/>
          <w:noProof/>
          <w:sz w:val="20"/>
          <w:szCs w:val="20"/>
          <w:lang w:eastAsia="da-DK"/>
        </w:rPr>
        <w:t>Departementet for Uddannelse, Kultur, Forskning og Kirke</w:t>
      </w:r>
      <w:r w:rsidRPr="005436C4">
        <w:rPr>
          <w:sz w:val="20"/>
          <w:szCs w:val="20"/>
        </w:rPr>
        <w:t xml:space="preserve">  </w:t>
      </w:r>
    </w:p>
    <w:p w:rsidR="0090305F" w:rsidRPr="005436C4" w:rsidRDefault="0090305F" w:rsidP="0090305F">
      <w:pPr>
        <w:pStyle w:val="Default"/>
        <w:rPr>
          <w:sz w:val="20"/>
          <w:szCs w:val="20"/>
        </w:rPr>
      </w:pPr>
    </w:p>
    <w:p w:rsidR="005436C4" w:rsidRPr="005436C4" w:rsidRDefault="0090305F" w:rsidP="0090305F">
      <w:pPr>
        <w:pStyle w:val="Default"/>
        <w:rPr>
          <w:bCs/>
          <w:sz w:val="20"/>
          <w:szCs w:val="20"/>
        </w:rPr>
      </w:pPr>
      <w:r w:rsidRPr="005436C4">
        <w:rPr>
          <w:bCs/>
          <w:sz w:val="20"/>
          <w:szCs w:val="20"/>
        </w:rPr>
        <w:t>Postboks</w:t>
      </w:r>
      <w:r w:rsidR="00FE01DB">
        <w:rPr>
          <w:bCs/>
          <w:sz w:val="20"/>
          <w:szCs w:val="20"/>
        </w:rPr>
        <w:t xml:space="preserve"> </w:t>
      </w:r>
      <w:bookmarkStart w:id="0" w:name="_GoBack"/>
      <w:bookmarkEnd w:id="0"/>
      <w:r w:rsidRPr="005436C4">
        <w:rPr>
          <w:bCs/>
          <w:sz w:val="20"/>
          <w:szCs w:val="20"/>
        </w:rPr>
        <w:t>1029</w:t>
      </w:r>
      <w:r w:rsidR="005436C4" w:rsidRPr="005436C4">
        <w:rPr>
          <w:bCs/>
          <w:sz w:val="20"/>
          <w:szCs w:val="20"/>
        </w:rPr>
        <w:t>, 3900 Nuuk</w:t>
      </w:r>
    </w:p>
    <w:p w:rsidR="005436C4" w:rsidRPr="005436C4" w:rsidRDefault="005436C4" w:rsidP="0090305F">
      <w:pPr>
        <w:pStyle w:val="Default"/>
        <w:rPr>
          <w:bCs/>
          <w:sz w:val="20"/>
          <w:szCs w:val="20"/>
        </w:rPr>
      </w:pPr>
    </w:p>
    <w:p w:rsidR="005436C4" w:rsidRPr="005436C4" w:rsidRDefault="005436C4" w:rsidP="005436C4">
      <w:pPr>
        <w:spacing w:after="0"/>
        <w:rPr>
          <w:rFonts w:ascii="Arial" w:hAnsi="Arial" w:cs="Arial"/>
          <w:sz w:val="20"/>
          <w:szCs w:val="20"/>
        </w:rPr>
      </w:pPr>
      <w:r w:rsidRPr="005436C4">
        <w:rPr>
          <w:rFonts w:ascii="Arial" w:hAnsi="Arial" w:cs="Arial"/>
          <w:bCs/>
          <w:sz w:val="20"/>
          <w:szCs w:val="20"/>
        </w:rPr>
        <w:t xml:space="preserve">Eller </w:t>
      </w:r>
      <w:r w:rsidRPr="005436C4">
        <w:rPr>
          <w:rFonts w:ascii="Arial" w:hAnsi="Arial" w:cs="Arial"/>
          <w:sz w:val="20"/>
          <w:szCs w:val="20"/>
        </w:rPr>
        <w:t xml:space="preserve">indsendes via E-mail: </w:t>
      </w:r>
      <w:hyperlink r:id="rId8" w:history="1">
        <w:r w:rsidRPr="005436C4">
          <w:rPr>
            <w:rStyle w:val="Hyperlink"/>
            <w:rFonts w:ascii="Arial" w:hAnsi="Arial" w:cs="Arial"/>
            <w:sz w:val="20"/>
            <w:szCs w:val="20"/>
          </w:rPr>
          <w:t>ikiin@nanoq.gl</w:t>
        </w:r>
      </w:hyperlink>
      <w:r w:rsidRPr="005436C4">
        <w:rPr>
          <w:rFonts w:ascii="Arial" w:hAnsi="Arial" w:cs="Arial"/>
          <w:sz w:val="20"/>
          <w:szCs w:val="20"/>
        </w:rPr>
        <w:t>.</w:t>
      </w:r>
    </w:p>
    <w:p w:rsidR="005436C4" w:rsidRDefault="005436C4" w:rsidP="0090305F">
      <w:pPr>
        <w:pStyle w:val="Default"/>
        <w:rPr>
          <w:bCs/>
          <w:sz w:val="20"/>
          <w:szCs w:val="20"/>
        </w:rPr>
      </w:pPr>
    </w:p>
    <w:p w:rsidR="0090305F" w:rsidRDefault="005436C4" w:rsidP="0090305F">
      <w:pPr>
        <w:pStyle w:val="Default"/>
        <w:rPr>
          <w:color w:val="auto"/>
          <w:sz w:val="20"/>
          <w:szCs w:val="20"/>
        </w:rPr>
      </w:pPr>
      <w:r>
        <w:rPr>
          <w:bCs/>
          <w:sz w:val="20"/>
          <w:szCs w:val="20"/>
        </w:rPr>
        <w:t xml:space="preserve">Og skal </w:t>
      </w:r>
      <w:r w:rsidR="0090305F">
        <w:rPr>
          <w:color w:val="auto"/>
          <w:sz w:val="20"/>
          <w:szCs w:val="20"/>
        </w:rPr>
        <w:t xml:space="preserve">være </w:t>
      </w:r>
      <w:r>
        <w:rPr>
          <w:color w:val="auto"/>
          <w:sz w:val="20"/>
          <w:szCs w:val="20"/>
        </w:rPr>
        <w:t>Departementet</w:t>
      </w:r>
      <w:r w:rsidR="0090305F">
        <w:rPr>
          <w:color w:val="auto"/>
          <w:sz w:val="20"/>
          <w:szCs w:val="20"/>
        </w:rPr>
        <w:t xml:space="preserve"> i hænde </w:t>
      </w:r>
    </w:p>
    <w:p w:rsidR="0090305F" w:rsidRDefault="0090305F" w:rsidP="0090305F">
      <w:pPr>
        <w:pStyle w:val="Default"/>
        <w:rPr>
          <w:color w:val="auto"/>
          <w:sz w:val="20"/>
          <w:szCs w:val="20"/>
        </w:rPr>
      </w:pPr>
    </w:p>
    <w:p w:rsidR="0090305F" w:rsidRDefault="005436C4" w:rsidP="0090305F">
      <w:pPr>
        <w:pStyle w:val="Default"/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</w:t>
      </w:r>
      <w:r w:rsidR="0090305F">
        <w:rPr>
          <w:color w:val="auto"/>
          <w:sz w:val="20"/>
          <w:szCs w:val="20"/>
        </w:rPr>
        <w:t>enest</w:t>
      </w:r>
      <w:r>
        <w:rPr>
          <w:color w:val="auto"/>
          <w:sz w:val="20"/>
          <w:szCs w:val="20"/>
        </w:rPr>
        <w:t xml:space="preserve"> </w:t>
      </w:r>
      <w:r w:rsidR="0090305F">
        <w:rPr>
          <w:color w:val="auto"/>
          <w:sz w:val="20"/>
          <w:szCs w:val="20"/>
        </w:rPr>
        <w:t xml:space="preserve">den </w:t>
      </w:r>
      <w:r w:rsidR="0090305F">
        <w:rPr>
          <w:b/>
          <w:bCs/>
          <w:color w:val="auto"/>
          <w:sz w:val="20"/>
          <w:szCs w:val="20"/>
        </w:rPr>
        <w:t xml:space="preserve">1. december </w:t>
      </w:r>
    </w:p>
    <w:p w:rsidR="005436C4" w:rsidRDefault="005436C4" w:rsidP="0090305F">
      <w:pPr>
        <w:pStyle w:val="Default"/>
        <w:rPr>
          <w:b/>
          <w:bCs/>
          <w:color w:val="auto"/>
          <w:sz w:val="20"/>
          <w:szCs w:val="20"/>
        </w:rPr>
      </w:pPr>
    </w:p>
    <w:p w:rsidR="005436C4" w:rsidRDefault="005436C4" w:rsidP="0090305F">
      <w:pPr>
        <w:pStyle w:val="Default"/>
        <w:rPr>
          <w:b/>
          <w:bCs/>
          <w:color w:val="auto"/>
          <w:sz w:val="20"/>
          <w:szCs w:val="20"/>
        </w:rPr>
      </w:pPr>
    </w:p>
    <w:p w:rsidR="005436C4" w:rsidRDefault="005436C4" w:rsidP="0090305F">
      <w:pPr>
        <w:pStyle w:val="Default"/>
        <w:rPr>
          <w:b/>
          <w:bCs/>
          <w:color w:val="auto"/>
          <w:sz w:val="20"/>
          <w:szCs w:val="20"/>
        </w:rPr>
      </w:pPr>
    </w:p>
    <w:p w:rsidR="005436C4" w:rsidRDefault="005436C4" w:rsidP="0090305F">
      <w:pPr>
        <w:pStyle w:val="Default"/>
        <w:rPr>
          <w:b/>
          <w:bCs/>
          <w:color w:val="auto"/>
          <w:sz w:val="20"/>
          <w:szCs w:val="20"/>
        </w:rPr>
      </w:pPr>
    </w:p>
    <w:p w:rsidR="005436C4" w:rsidRDefault="005436C4" w:rsidP="0090305F">
      <w:pPr>
        <w:pStyle w:val="Default"/>
        <w:rPr>
          <w:b/>
          <w:bCs/>
          <w:color w:val="auto"/>
          <w:sz w:val="20"/>
          <w:szCs w:val="20"/>
        </w:rPr>
      </w:pPr>
    </w:p>
    <w:p w:rsidR="005436C4" w:rsidRDefault="005436C4" w:rsidP="0090305F">
      <w:pPr>
        <w:pStyle w:val="Default"/>
        <w:rPr>
          <w:b/>
          <w:bCs/>
          <w:color w:val="auto"/>
          <w:sz w:val="20"/>
          <w:szCs w:val="20"/>
        </w:rPr>
      </w:pPr>
    </w:p>
    <w:p w:rsidR="005436C4" w:rsidRDefault="005436C4" w:rsidP="0090305F">
      <w:pPr>
        <w:pStyle w:val="Default"/>
        <w:rPr>
          <w:b/>
          <w:bCs/>
          <w:color w:val="auto"/>
          <w:sz w:val="20"/>
          <w:szCs w:val="20"/>
        </w:rPr>
      </w:pPr>
    </w:p>
    <w:p w:rsidR="005436C4" w:rsidRDefault="005436C4" w:rsidP="0090305F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______________________</w:t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  <w:t>_______________________________________________________</w:t>
      </w:r>
    </w:p>
    <w:p w:rsidR="005436C4" w:rsidRDefault="005436C4" w:rsidP="0090305F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Dato</w:t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  <w:t>Underskrift formand</w:t>
      </w:r>
    </w:p>
    <w:p w:rsidR="0090305F" w:rsidRDefault="0090305F" w:rsidP="0090305F">
      <w:pPr>
        <w:pStyle w:val="Default"/>
        <w:rPr>
          <w:color w:val="auto"/>
          <w:sz w:val="20"/>
          <w:szCs w:val="20"/>
        </w:rPr>
      </w:pPr>
    </w:p>
    <w:p w:rsidR="0090305F" w:rsidRDefault="0090305F" w:rsidP="0090305F">
      <w:pPr>
        <w:pStyle w:val="Default"/>
        <w:jc w:val="center"/>
      </w:pPr>
      <w:r>
        <w:rPr>
          <w:color w:val="auto"/>
          <w:sz w:val="20"/>
          <w:szCs w:val="20"/>
        </w:rPr>
        <w:t>.</w:t>
      </w:r>
    </w:p>
    <w:sectPr w:rsidR="0090305F" w:rsidSect="00903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358F"/>
    <w:multiLevelType w:val="hybridMultilevel"/>
    <w:tmpl w:val="CA2ED2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E8"/>
    <w:rsid w:val="002C0CD6"/>
    <w:rsid w:val="003A01A6"/>
    <w:rsid w:val="005436C4"/>
    <w:rsid w:val="006B66E8"/>
    <w:rsid w:val="00804C4F"/>
    <w:rsid w:val="0090305F"/>
    <w:rsid w:val="00EA7EA9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6B6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6B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A7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6B6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6B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A7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iin@nanoq.g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alakkersuisut.g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D6496-694F-4522-9CB7-68765B84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Møller</dc:creator>
  <cp:lastModifiedBy>Nina Møller</cp:lastModifiedBy>
  <cp:revision>3</cp:revision>
  <dcterms:created xsi:type="dcterms:W3CDTF">2016-12-06T14:05:00Z</dcterms:created>
  <dcterms:modified xsi:type="dcterms:W3CDTF">2017-11-29T16:28:00Z</dcterms:modified>
</cp:coreProperties>
</file>