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34B" w:rsidRDefault="00A8019B" w:rsidP="00A8019B">
      <w:pPr>
        <w:jc w:val="center"/>
        <w:rPr>
          <w:rFonts w:ascii="Times New Roman" w:hAnsi="Times New Roman" w:cs="Times New Roman"/>
          <w:b/>
          <w:bCs/>
          <w:sz w:val="32"/>
          <w:szCs w:val="32"/>
          <w:lang w:val="da-DK"/>
        </w:rPr>
      </w:pPr>
      <w:r>
        <w:rPr>
          <w:rFonts w:ascii="Times New Roman" w:hAnsi="Times New Roman" w:cs="Times New Roman"/>
          <w:b/>
          <w:bCs/>
          <w:sz w:val="32"/>
          <w:szCs w:val="32"/>
          <w:lang w:val="da-DK"/>
        </w:rPr>
        <w:t>Førtidspension</w:t>
      </w:r>
    </w:p>
    <w:p w:rsidR="00A8019B" w:rsidRDefault="00A8019B" w:rsidP="005D1AD7">
      <w:pPr>
        <w:ind w:firstLine="584"/>
        <w:rPr>
          <w:rFonts w:ascii="Times New Roman" w:hAnsi="Times New Roman" w:cs="Times New Roman"/>
          <w:b/>
          <w:bCs/>
          <w:lang w:val="da-DK"/>
        </w:rPr>
      </w:pPr>
      <w:r w:rsidRPr="00A8019B">
        <w:rPr>
          <w:rFonts w:ascii="Times New Roman" w:hAnsi="Times New Roman" w:cs="Times New Roman"/>
          <w:b/>
          <w:bCs/>
          <w:lang w:val="da-DK"/>
        </w:rPr>
        <w:t xml:space="preserve">1.Indledning </w:t>
      </w:r>
    </w:p>
    <w:p w:rsidR="007B7AA0" w:rsidRDefault="00971004" w:rsidP="00971004">
      <w:pPr>
        <w:spacing w:after="5" w:line="248" w:lineRule="auto"/>
        <w:ind w:left="594" w:hanging="10"/>
        <w:rPr>
          <w:rFonts w:ascii="Times New Roman" w:eastAsia="Calibri" w:hAnsi="Times New Roman" w:cs="Times New Roman"/>
          <w:bCs/>
          <w:color w:val="384755"/>
          <w:lang w:eastAsia="kl-GL"/>
        </w:rPr>
      </w:pPr>
      <w:r w:rsidRPr="00971004">
        <w:rPr>
          <w:rFonts w:ascii="Times New Roman" w:eastAsia="Calibri" w:hAnsi="Times New Roman" w:cs="Times New Roman"/>
          <w:bCs/>
          <w:color w:val="384755"/>
          <w:lang w:eastAsia="kl-GL"/>
        </w:rPr>
        <w:t>Førtidspension er en ydelse, man kan søge om, når ens arbejdsevne er varigt nedsat. Den 1. Januar 2024 trådte nye regler for førtidspension i kraft.</w:t>
      </w:r>
    </w:p>
    <w:p w:rsidR="007B7AA0" w:rsidRDefault="007B7AA0" w:rsidP="00971004">
      <w:pPr>
        <w:spacing w:after="5" w:line="248" w:lineRule="auto"/>
        <w:ind w:left="594" w:hanging="10"/>
        <w:rPr>
          <w:rFonts w:ascii="Times New Roman" w:eastAsia="Calibri" w:hAnsi="Times New Roman" w:cs="Times New Roman"/>
          <w:bCs/>
          <w:color w:val="384755"/>
          <w:lang w:eastAsia="kl-GL"/>
        </w:rPr>
      </w:pPr>
    </w:p>
    <w:p w:rsidR="00971004" w:rsidRPr="00971004" w:rsidRDefault="00971004" w:rsidP="00971004">
      <w:pPr>
        <w:spacing w:after="5" w:line="248" w:lineRule="auto"/>
        <w:ind w:left="594" w:hanging="10"/>
        <w:rPr>
          <w:rFonts w:ascii="Times New Roman" w:eastAsia="Calibri" w:hAnsi="Times New Roman" w:cs="Times New Roman"/>
          <w:bCs/>
          <w:color w:val="384755"/>
          <w:lang w:eastAsia="kl-GL"/>
        </w:rPr>
      </w:pPr>
      <w:r w:rsidRPr="00971004">
        <w:rPr>
          <w:rFonts w:ascii="Times New Roman" w:eastAsia="Calibri" w:hAnsi="Times New Roman" w:cs="Times New Roman"/>
          <w:bCs/>
          <w:color w:val="384755"/>
          <w:lang w:eastAsia="kl-GL"/>
        </w:rPr>
        <w:t>I denne pjece kan man læse mere om de nye regler for førtidspension.</w:t>
      </w:r>
    </w:p>
    <w:p w:rsidR="007B7AA0" w:rsidRDefault="007B7AA0" w:rsidP="00971004">
      <w:pPr>
        <w:spacing w:after="5" w:line="248" w:lineRule="auto"/>
        <w:ind w:left="594" w:hanging="10"/>
        <w:rPr>
          <w:rFonts w:ascii="Times New Roman" w:eastAsia="Calibri" w:hAnsi="Times New Roman" w:cs="Times New Roman"/>
          <w:bCs/>
          <w:color w:val="384755"/>
          <w:lang w:eastAsia="kl-GL"/>
        </w:rPr>
      </w:pPr>
    </w:p>
    <w:p w:rsidR="00647694" w:rsidRDefault="0092640E" w:rsidP="00971004">
      <w:pPr>
        <w:spacing w:after="5" w:line="248" w:lineRule="auto"/>
        <w:ind w:left="594" w:hanging="10"/>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Pr. 1. Juli 2016 trådte</w:t>
      </w:r>
      <w:r w:rsidR="00E64D17">
        <w:rPr>
          <w:rFonts w:ascii="Times New Roman" w:eastAsia="Calibri" w:hAnsi="Times New Roman" w:cs="Times New Roman"/>
          <w:bCs/>
          <w:color w:val="384755"/>
          <w:lang w:eastAsia="kl-GL"/>
        </w:rPr>
        <w:t xml:space="preserve"> ny </w:t>
      </w:r>
      <w:r w:rsidR="00ED6F2B">
        <w:rPr>
          <w:rFonts w:ascii="Times New Roman" w:eastAsia="Calibri" w:hAnsi="Times New Roman" w:cs="Times New Roman"/>
          <w:bCs/>
          <w:color w:val="384755"/>
          <w:lang w:eastAsia="kl-GL"/>
        </w:rPr>
        <w:t>lov hvor tilkendte førtidspensionister under 60 år</w:t>
      </w:r>
      <w:r w:rsidR="00DC01E6">
        <w:rPr>
          <w:rFonts w:ascii="Times New Roman" w:eastAsia="Calibri" w:hAnsi="Times New Roman" w:cs="Times New Roman"/>
          <w:bCs/>
          <w:color w:val="384755"/>
          <w:lang w:eastAsia="kl-GL"/>
        </w:rPr>
        <w:t xml:space="preserve"> skal have revurderet deres arbejdsevne hver 5. </w:t>
      </w:r>
      <w:r w:rsidR="00647694">
        <w:rPr>
          <w:rFonts w:ascii="Times New Roman" w:eastAsia="Calibri" w:hAnsi="Times New Roman" w:cs="Times New Roman"/>
          <w:bCs/>
          <w:color w:val="384755"/>
          <w:lang w:eastAsia="kl-GL"/>
        </w:rPr>
        <w:t>Å</w:t>
      </w:r>
      <w:r w:rsidR="00DC01E6">
        <w:rPr>
          <w:rFonts w:ascii="Times New Roman" w:eastAsia="Calibri" w:hAnsi="Times New Roman" w:cs="Times New Roman"/>
          <w:bCs/>
          <w:color w:val="384755"/>
          <w:lang w:eastAsia="kl-GL"/>
        </w:rPr>
        <w:t>r</w:t>
      </w:r>
      <w:r w:rsidR="00647694">
        <w:rPr>
          <w:rFonts w:ascii="Times New Roman" w:eastAsia="Calibri" w:hAnsi="Times New Roman" w:cs="Times New Roman"/>
          <w:bCs/>
          <w:color w:val="384755"/>
          <w:lang w:eastAsia="kl-GL"/>
        </w:rPr>
        <w:t>.</w:t>
      </w:r>
    </w:p>
    <w:p w:rsidR="00647694" w:rsidRDefault="00647694" w:rsidP="00971004">
      <w:pPr>
        <w:spacing w:after="5" w:line="248" w:lineRule="auto"/>
        <w:ind w:left="594" w:hanging="10"/>
        <w:rPr>
          <w:rFonts w:ascii="Times New Roman" w:eastAsia="Calibri" w:hAnsi="Times New Roman" w:cs="Times New Roman"/>
          <w:bCs/>
          <w:color w:val="384755"/>
          <w:lang w:eastAsia="kl-GL"/>
        </w:rPr>
      </w:pPr>
    </w:p>
    <w:p w:rsidR="00971004" w:rsidRDefault="00971004" w:rsidP="00971004">
      <w:pPr>
        <w:spacing w:after="5" w:line="248" w:lineRule="auto"/>
        <w:ind w:left="594" w:hanging="10"/>
        <w:rPr>
          <w:rFonts w:ascii="Times New Roman" w:eastAsia="Calibri" w:hAnsi="Times New Roman" w:cs="Times New Roman"/>
          <w:bCs/>
          <w:color w:val="384755"/>
          <w:lang w:eastAsia="kl-GL"/>
        </w:rPr>
      </w:pPr>
      <w:r w:rsidRPr="00971004">
        <w:rPr>
          <w:rFonts w:ascii="Times New Roman" w:eastAsia="Calibri" w:hAnsi="Times New Roman" w:cs="Times New Roman"/>
          <w:bCs/>
          <w:color w:val="384755"/>
          <w:lang w:eastAsia="kl-GL"/>
        </w:rPr>
        <w:t xml:space="preserve">Derudover </w:t>
      </w:r>
      <w:r w:rsidR="00577CC0">
        <w:rPr>
          <w:rFonts w:ascii="Times New Roman" w:eastAsia="Calibri" w:hAnsi="Times New Roman" w:cs="Times New Roman"/>
          <w:bCs/>
          <w:color w:val="384755"/>
          <w:lang w:eastAsia="kl-GL"/>
        </w:rPr>
        <w:t xml:space="preserve">er </w:t>
      </w:r>
      <w:r w:rsidR="008441FD">
        <w:rPr>
          <w:rFonts w:ascii="Times New Roman" w:eastAsia="Calibri" w:hAnsi="Times New Roman" w:cs="Times New Roman"/>
          <w:bCs/>
          <w:color w:val="384755"/>
          <w:lang w:eastAsia="kl-GL"/>
        </w:rPr>
        <w:t xml:space="preserve">der </w:t>
      </w:r>
      <w:r w:rsidR="00577CC0">
        <w:rPr>
          <w:rFonts w:ascii="Times New Roman" w:eastAsia="Calibri" w:hAnsi="Times New Roman" w:cs="Times New Roman"/>
          <w:bCs/>
          <w:color w:val="384755"/>
          <w:lang w:eastAsia="kl-GL"/>
        </w:rPr>
        <w:t>flere</w:t>
      </w:r>
      <w:r w:rsidR="008441FD">
        <w:rPr>
          <w:rFonts w:ascii="Times New Roman" w:eastAsia="Calibri" w:hAnsi="Times New Roman" w:cs="Times New Roman"/>
          <w:bCs/>
          <w:color w:val="384755"/>
          <w:lang w:eastAsia="kl-GL"/>
        </w:rPr>
        <w:t xml:space="preserve"> kriterier af takster</w:t>
      </w:r>
      <w:r w:rsidR="009928F3">
        <w:rPr>
          <w:rFonts w:ascii="Times New Roman" w:eastAsia="Calibri" w:hAnsi="Times New Roman" w:cs="Times New Roman"/>
          <w:bCs/>
          <w:color w:val="384755"/>
          <w:lang w:eastAsia="kl-GL"/>
        </w:rPr>
        <w:t xml:space="preserve"> og grænser, såsom når man har indtægt ved siden af førtidspension</w:t>
      </w:r>
      <w:r w:rsidR="008402A2">
        <w:rPr>
          <w:rFonts w:ascii="Times New Roman" w:eastAsia="Calibri" w:hAnsi="Times New Roman" w:cs="Times New Roman"/>
          <w:bCs/>
          <w:color w:val="384755"/>
          <w:lang w:eastAsia="kl-GL"/>
        </w:rPr>
        <w:t>. For eksempel</w:t>
      </w:r>
      <w:r w:rsidR="00220591">
        <w:rPr>
          <w:rFonts w:ascii="Times New Roman" w:eastAsia="Calibri" w:hAnsi="Times New Roman" w:cs="Times New Roman"/>
          <w:bCs/>
          <w:color w:val="384755"/>
          <w:lang w:eastAsia="kl-GL"/>
        </w:rPr>
        <w:t xml:space="preserve"> kan der tilkendes førtidspension når arbejdsevnen er varig nedsat. </w:t>
      </w:r>
    </w:p>
    <w:p w:rsidR="00980CFC" w:rsidRDefault="00980CFC" w:rsidP="00971004">
      <w:pPr>
        <w:spacing w:after="5" w:line="248" w:lineRule="auto"/>
        <w:ind w:left="594" w:hanging="10"/>
        <w:rPr>
          <w:rFonts w:ascii="Times New Roman" w:eastAsia="Calibri" w:hAnsi="Times New Roman" w:cs="Times New Roman"/>
          <w:bCs/>
          <w:color w:val="384755"/>
          <w:lang w:eastAsia="kl-GL"/>
        </w:rPr>
      </w:pPr>
    </w:p>
    <w:p w:rsidR="00980CFC" w:rsidRDefault="00041A61" w:rsidP="00971004">
      <w:pPr>
        <w:spacing w:after="5" w:line="248" w:lineRule="auto"/>
        <w:ind w:left="594" w:hanging="10"/>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Pr. 1.januar 2024 trådte afskaffelse af gensidig forsørgelsespligt</w:t>
      </w:r>
      <w:r w:rsidR="00FA6DC1">
        <w:rPr>
          <w:rFonts w:ascii="Times New Roman" w:eastAsia="Calibri" w:hAnsi="Times New Roman" w:cs="Times New Roman"/>
          <w:bCs/>
          <w:color w:val="384755"/>
          <w:lang w:eastAsia="kl-GL"/>
        </w:rPr>
        <w:t xml:space="preserve"> hos førtidspensionister. Det betyder at førtidspensionen </w:t>
      </w:r>
      <w:r w:rsidR="00F65D5D">
        <w:rPr>
          <w:rFonts w:ascii="Times New Roman" w:eastAsia="Calibri" w:hAnsi="Times New Roman" w:cs="Times New Roman"/>
          <w:bCs/>
          <w:color w:val="384755"/>
          <w:lang w:eastAsia="kl-GL"/>
        </w:rPr>
        <w:t>ikke ændres på grund af ægtefællens/partnerens indtægt</w:t>
      </w:r>
      <w:r w:rsidR="00AB2C3D">
        <w:rPr>
          <w:rFonts w:ascii="Times New Roman" w:eastAsia="Calibri" w:hAnsi="Times New Roman" w:cs="Times New Roman"/>
          <w:bCs/>
          <w:color w:val="384755"/>
          <w:lang w:eastAsia="kl-GL"/>
        </w:rPr>
        <w:t>, når man ikke har nået grænsen.</w:t>
      </w:r>
    </w:p>
    <w:p w:rsidR="00AB2C3D" w:rsidRDefault="00AB2C3D" w:rsidP="00971004">
      <w:pPr>
        <w:spacing w:after="5" w:line="248" w:lineRule="auto"/>
        <w:ind w:left="594" w:hanging="10"/>
        <w:rPr>
          <w:rFonts w:ascii="Times New Roman" w:eastAsia="Calibri" w:hAnsi="Times New Roman" w:cs="Times New Roman"/>
          <w:bCs/>
          <w:color w:val="384755"/>
          <w:lang w:eastAsia="kl-GL"/>
        </w:rPr>
      </w:pPr>
    </w:p>
    <w:p w:rsidR="00890664" w:rsidRDefault="00890664" w:rsidP="00971004">
      <w:pPr>
        <w:spacing w:after="5" w:line="248" w:lineRule="auto"/>
        <w:ind w:left="594" w:hanging="10"/>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Ansøgning til førtidspension behandles af kommunen</w:t>
      </w:r>
      <w:r w:rsidR="00FC1487">
        <w:rPr>
          <w:rFonts w:ascii="Times New Roman" w:eastAsia="Calibri" w:hAnsi="Times New Roman" w:cs="Times New Roman"/>
          <w:bCs/>
          <w:color w:val="384755"/>
          <w:lang w:eastAsia="kl-GL"/>
        </w:rPr>
        <w:t xml:space="preserve">. Ligeledes om der </w:t>
      </w:r>
      <w:r w:rsidR="005D0F48">
        <w:rPr>
          <w:rFonts w:ascii="Times New Roman" w:eastAsia="Calibri" w:hAnsi="Times New Roman" w:cs="Times New Roman"/>
          <w:bCs/>
          <w:color w:val="384755"/>
          <w:lang w:eastAsia="kl-GL"/>
        </w:rPr>
        <w:t>tilkendes eller afslages</w:t>
      </w:r>
      <w:r w:rsidR="00263B28">
        <w:rPr>
          <w:rFonts w:ascii="Times New Roman" w:eastAsia="Calibri" w:hAnsi="Times New Roman" w:cs="Times New Roman"/>
          <w:bCs/>
          <w:color w:val="384755"/>
          <w:lang w:eastAsia="kl-GL"/>
        </w:rPr>
        <w:t xml:space="preserve">, afklaringsforløb og </w:t>
      </w:r>
      <w:r w:rsidR="00965EF6">
        <w:rPr>
          <w:rFonts w:ascii="Times New Roman" w:eastAsia="Calibri" w:hAnsi="Times New Roman" w:cs="Times New Roman"/>
          <w:bCs/>
          <w:color w:val="384755"/>
          <w:lang w:eastAsia="kl-GL"/>
        </w:rPr>
        <w:t xml:space="preserve">hvis nødvendigt </w:t>
      </w:r>
      <w:r w:rsidR="00263B28">
        <w:rPr>
          <w:rFonts w:ascii="Times New Roman" w:eastAsia="Calibri" w:hAnsi="Times New Roman" w:cs="Times New Roman"/>
          <w:bCs/>
          <w:color w:val="384755"/>
          <w:lang w:eastAsia="kl-GL"/>
        </w:rPr>
        <w:t>revalidering</w:t>
      </w:r>
      <w:r w:rsidR="00B20936">
        <w:rPr>
          <w:rFonts w:ascii="Times New Roman" w:eastAsia="Calibri" w:hAnsi="Times New Roman" w:cs="Times New Roman"/>
          <w:bCs/>
          <w:color w:val="384755"/>
          <w:lang w:eastAsia="kl-GL"/>
        </w:rPr>
        <w:t>,</w:t>
      </w:r>
      <w:r w:rsidR="00BE2F7F">
        <w:rPr>
          <w:rFonts w:ascii="Times New Roman" w:eastAsia="Calibri" w:hAnsi="Times New Roman" w:cs="Times New Roman"/>
          <w:bCs/>
          <w:color w:val="384755"/>
          <w:lang w:eastAsia="kl-GL"/>
        </w:rPr>
        <w:t xml:space="preserve"> samt fastsættelse af pensionsbeløb </w:t>
      </w:r>
      <w:r w:rsidR="00965EF6">
        <w:rPr>
          <w:rFonts w:ascii="Times New Roman" w:eastAsia="Calibri" w:hAnsi="Times New Roman" w:cs="Times New Roman"/>
          <w:bCs/>
          <w:color w:val="384755"/>
          <w:lang w:eastAsia="kl-GL"/>
        </w:rPr>
        <w:t>er blandt kommunens opgaver.</w:t>
      </w:r>
      <w:r w:rsidR="00B20936">
        <w:rPr>
          <w:rFonts w:ascii="Times New Roman" w:eastAsia="Calibri" w:hAnsi="Times New Roman" w:cs="Times New Roman"/>
          <w:bCs/>
          <w:color w:val="384755"/>
          <w:lang w:eastAsia="kl-GL"/>
        </w:rPr>
        <w:t xml:space="preserve"> </w:t>
      </w:r>
    </w:p>
    <w:p w:rsidR="005D1AD7" w:rsidRDefault="005D1AD7" w:rsidP="00971004">
      <w:pPr>
        <w:spacing w:after="5" w:line="248" w:lineRule="auto"/>
        <w:ind w:left="594" w:hanging="10"/>
        <w:rPr>
          <w:rFonts w:ascii="Times New Roman" w:eastAsia="Calibri" w:hAnsi="Times New Roman" w:cs="Times New Roman"/>
          <w:bCs/>
          <w:color w:val="384755"/>
          <w:lang w:eastAsia="kl-GL"/>
        </w:rPr>
      </w:pPr>
    </w:p>
    <w:p w:rsidR="005D1AD7" w:rsidRDefault="005D1AD7" w:rsidP="00971004">
      <w:pPr>
        <w:spacing w:after="5" w:line="248" w:lineRule="auto"/>
        <w:ind w:left="594" w:hanging="10"/>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2. Hvordan søger man førtidspension?</w:t>
      </w:r>
    </w:p>
    <w:p w:rsidR="00CB6F63" w:rsidRDefault="00CB6F63" w:rsidP="00971004">
      <w:pPr>
        <w:spacing w:after="5" w:line="248" w:lineRule="auto"/>
        <w:ind w:left="594" w:hanging="10"/>
        <w:rPr>
          <w:rFonts w:ascii="Times New Roman" w:eastAsia="Calibri" w:hAnsi="Times New Roman" w:cs="Times New Roman"/>
          <w:b/>
          <w:color w:val="384755"/>
          <w:lang w:eastAsia="kl-GL"/>
        </w:rPr>
      </w:pPr>
    </w:p>
    <w:p w:rsidR="00DE5DC4" w:rsidRPr="00DE5DC4" w:rsidRDefault="00DE5DC4" w:rsidP="00DE5DC4">
      <w:pPr>
        <w:spacing w:after="5" w:line="248" w:lineRule="auto"/>
        <w:ind w:left="594" w:right="25" w:hanging="10"/>
        <w:rPr>
          <w:rFonts w:ascii="Times New Roman" w:eastAsia="Calibri" w:hAnsi="Times New Roman" w:cs="Times New Roman"/>
          <w:bCs/>
          <w:color w:val="384755"/>
          <w:lang w:eastAsia="kl-GL"/>
        </w:rPr>
      </w:pPr>
      <w:r w:rsidRPr="00DE5DC4">
        <w:rPr>
          <w:rFonts w:ascii="Times New Roman" w:eastAsia="Calibri" w:hAnsi="Times New Roman" w:cs="Times New Roman"/>
          <w:bCs/>
          <w:color w:val="384755"/>
          <w:lang w:eastAsia="kl-GL"/>
        </w:rPr>
        <w:t>Ønsker man at søge om førtidspension, kan man kontakte kommunen. Det er i den forbindelse vigtigt at være opmærksom på, at der er en række faste betingelser, som altid skal være opfyldt, før man kan komme i betragtning til førtidspension.</w:t>
      </w:r>
    </w:p>
    <w:p w:rsidR="00DE5DC4" w:rsidRPr="00DE5DC4" w:rsidRDefault="00DE5DC4" w:rsidP="00DE5DC4">
      <w:pPr>
        <w:spacing w:after="0" w:line="259" w:lineRule="auto"/>
        <w:ind w:left="584"/>
        <w:rPr>
          <w:rFonts w:ascii="Calibri" w:eastAsia="Calibri" w:hAnsi="Calibri" w:cs="Calibri"/>
          <w:b/>
          <w:color w:val="384755"/>
          <w:sz w:val="20"/>
          <w:lang w:eastAsia="kl-GL"/>
        </w:rPr>
      </w:pPr>
      <w:r w:rsidRPr="00DE5DC4">
        <w:rPr>
          <w:rFonts w:ascii="Calibri" w:eastAsia="Calibri" w:hAnsi="Calibri" w:cs="Calibri"/>
          <w:b/>
          <w:color w:val="384755"/>
          <w:sz w:val="20"/>
          <w:lang w:eastAsia="kl-GL"/>
        </w:rPr>
        <w:t xml:space="preserve"> </w:t>
      </w:r>
    </w:p>
    <w:p w:rsidR="000B1E94" w:rsidRPr="000B1E94" w:rsidRDefault="00925C6A" w:rsidP="00925C6A">
      <w:pPr>
        <w:pStyle w:val="Overskrift1"/>
        <w:ind w:firstLine="584"/>
        <w:rPr>
          <w:rFonts w:ascii="Times New Roman" w:eastAsia="Calibri" w:hAnsi="Times New Roman" w:cs="Times New Roman"/>
          <w:bCs/>
          <w:color w:val="384755"/>
          <w:sz w:val="24"/>
          <w:szCs w:val="24"/>
          <w:lang w:eastAsia="kl-GL"/>
        </w:rPr>
      </w:pPr>
      <w:r>
        <w:rPr>
          <w:rFonts w:ascii="Times New Roman" w:eastAsia="Calibri" w:hAnsi="Times New Roman" w:cs="Times New Roman"/>
          <w:b/>
          <w:color w:val="384755"/>
          <w:sz w:val="24"/>
          <w:szCs w:val="24"/>
          <w:lang w:eastAsia="kl-GL"/>
        </w:rPr>
        <w:t>2.1</w:t>
      </w:r>
      <w:r w:rsidR="000B1E94" w:rsidRPr="000B1E94">
        <w:rPr>
          <w:rFonts w:ascii="Times New Roman" w:eastAsia="Calibri" w:hAnsi="Times New Roman" w:cs="Times New Roman"/>
          <w:bCs/>
          <w:color w:val="384755"/>
          <w:sz w:val="24"/>
          <w:szCs w:val="24"/>
          <w:lang w:eastAsia="kl-GL"/>
        </w:rPr>
        <w:t xml:space="preserve"> </w:t>
      </w:r>
      <w:r w:rsidR="000B1E94" w:rsidRPr="00925C6A">
        <w:rPr>
          <w:rFonts w:ascii="Times New Roman" w:eastAsia="Calibri" w:hAnsi="Times New Roman" w:cs="Times New Roman"/>
          <w:b/>
          <w:color w:val="384755"/>
          <w:sz w:val="24"/>
          <w:szCs w:val="24"/>
          <w:lang w:eastAsia="kl-GL"/>
        </w:rPr>
        <w:t xml:space="preserve">De fastlagte betingelser  </w:t>
      </w:r>
    </w:p>
    <w:p w:rsidR="000B1E94" w:rsidRPr="000B1E94" w:rsidRDefault="000B1E94" w:rsidP="000B1E94">
      <w:pPr>
        <w:spacing w:after="230" w:line="248" w:lineRule="auto"/>
        <w:ind w:left="594" w:right="25" w:hanging="1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 xml:space="preserve">Der er en række betingelser, man skal opfylde for at kunne få førtidspension.  </w:t>
      </w:r>
    </w:p>
    <w:p w:rsidR="000B1E94" w:rsidRPr="000B1E94" w:rsidRDefault="000B1E94" w:rsidP="000B1E94">
      <w:pPr>
        <w:spacing w:after="226" w:line="248" w:lineRule="auto"/>
        <w:ind w:left="594" w:right="25" w:hanging="1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For at man kan få førtidspension skal man:</w:t>
      </w:r>
    </w:p>
    <w:p w:rsidR="000B1E94" w:rsidRPr="000B1E94" w:rsidRDefault="000B1E94" w:rsidP="000B1E94">
      <w:pPr>
        <w:numPr>
          <w:ilvl w:val="0"/>
          <w:numId w:val="1"/>
        </w:numPr>
        <w:spacing w:after="5" w:line="248" w:lineRule="auto"/>
        <w:ind w:right="25" w:hanging="36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Have en varigt nedsat arbejdsevne af fysiske eller psykiske årsager</w:t>
      </w:r>
    </w:p>
    <w:p w:rsidR="000B1E94" w:rsidRPr="000B1E94" w:rsidRDefault="000B1E94" w:rsidP="000B1E94">
      <w:pPr>
        <w:numPr>
          <w:ilvl w:val="0"/>
          <w:numId w:val="1"/>
        </w:numPr>
        <w:spacing w:after="5" w:line="248" w:lineRule="auto"/>
        <w:ind w:right="25" w:hanging="36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 xml:space="preserve">Være mellem 18 og 65 år </w:t>
      </w:r>
    </w:p>
    <w:p w:rsidR="000B1E94" w:rsidRPr="000B1E94" w:rsidRDefault="000B1E94" w:rsidP="000B1E94">
      <w:pPr>
        <w:numPr>
          <w:ilvl w:val="0"/>
          <w:numId w:val="1"/>
        </w:numPr>
        <w:spacing w:after="5" w:line="248" w:lineRule="auto"/>
        <w:ind w:right="25" w:hanging="36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Have haft fast bopæl i Grønland, Danmark eller på Færøerne i 3 år</w:t>
      </w:r>
    </w:p>
    <w:p w:rsidR="000B1E94" w:rsidRPr="00162FDA" w:rsidRDefault="000B1E94" w:rsidP="000B1E94">
      <w:pPr>
        <w:numPr>
          <w:ilvl w:val="0"/>
          <w:numId w:val="1"/>
        </w:numPr>
        <w:spacing w:after="0" w:line="259" w:lineRule="auto"/>
        <w:ind w:right="25" w:hanging="360"/>
        <w:rPr>
          <w:rFonts w:ascii="Times New Roman" w:eastAsia="Calibri" w:hAnsi="Times New Roman" w:cs="Times New Roman"/>
          <w:bCs/>
          <w:color w:val="384755"/>
          <w:lang w:eastAsia="kl-GL"/>
        </w:rPr>
      </w:pPr>
      <w:r w:rsidRPr="00162FDA">
        <w:rPr>
          <w:rFonts w:ascii="Times New Roman" w:eastAsia="Calibri" w:hAnsi="Times New Roman" w:cs="Times New Roman"/>
          <w:bCs/>
          <w:color w:val="384755"/>
          <w:lang w:eastAsia="kl-GL"/>
        </w:rPr>
        <w:t xml:space="preserve">Have fast bopæl i Grønland, i et af de andre nordiske lande, eller i et land som er med i EØS  </w:t>
      </w:r>
    </w:p>
    <w:p w:rsidR="00803F17" w:rsidRDefault="000B1E94" w:rsidP="000B1E94">
      <w:pPr>
        <w:spacing w:after="5" w:line="472" w:lineRule="auto"/>
        <w:ind w:left="584" w:right="25" w:firstLine="36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 xml:space="preserve">– (Europæisk Økonomisk Samarbejdsområde-aftale) </w:t>
      </w:r>
    </w:p>
    <w:p w:rsidR="000B1E94" w:rsidRPr="000B1E94" w:rsidRDefault="000B1E94" w:rsidP="000B1E94">
      <w:pPr>
        <w:spacing w:after="5" w:line="472" w:lineRule="auto"/>
        <w:ind w:left="584" w:right="25" w:firstLine="36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Derudover skal man enten:</w:t>
      </w:r>
    </w:p>
    <w:p w:rsidR="000B1E94" w:rsidRPr="000B1E94" w:rsidRDefault="000B1E94" w:rsidP="000B1E94">
      <w:pPr>
        <w:numPr>
          <w:ilvl w:val="0"/>
          <w:numId w:val="1"/>
        </w:numPr>
        <w:spacing w:after="5" w:line="248" w:lineRule="auto"/>
        <w:ind w:right="25" w:hanging="36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Have dansk indfødsret</w:t>
      </w:r>
    </w:p>
    <w:p w:rsidR="000B1E94" w:rsidRPr="000B1E94" w:rsidRDefault="000B1E94" w:rsidP="000B1E94">
      <w:pPr>
        <w:numPr>
          <w:ilvl w:val="0"/>
          <w:numId w:val="1"/>
        </w:numPr>
        <w:spacing w:after="5" w:line="248" w:lineRule="auto"/>
        <w:ind w:right="25" w:hanging="36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Være omfattet af Nordisk Konvention om Social Sikring</w:t>
      </w:r>
    </w:p>
    <w:p w:rsidR="000B1E94" w:rsidRPr="000B1E94" w:rsidRDefault="000B1E94" w:rsidP="000B1E94">
      <w:pPr>
        <w:numPr>
          <w:ilvl w:val="0"/>
          <w:numId w:val="1"/>
        </w:numPr>
        <w:spacing w:after="230" w:line="248" w:lineRule="auto"/>
        <w:ind w:right="25" w:hanging="36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Eller have fast bopæl i Grønland i mindst 3 år umiddelbart forud for ansøgning om pension</w:t>
      </w:r>
    </w:p>
    <w:p w:rsidR="000B1E94" w:rsidRPr="000B1E94" w:rsidRDefault="000B1E94" w:rsidP="000B1E94">
      <w:pPr>
        <w:spacing w:after="5" w:line="248" w:lineRule="auto"/>
        <w:ind w:left="594" w:right="138" w:hanging="10"/>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 xml:space="preserve">Man skal desuden have vurderet sin arbejdsevne. Når man ansøger om førtidspension, vil kommunen til at begynde med foretage en generel vurdering af, om ansøgeren op fylder de ovennævnte betingelser. </w:t>
      </w:r>
    </w:p>
    <w:p w:rsidR="00B30F75" w:rsidRDefault="00B30F75" w:rsidP="000B1E94">
      <w:pPr>
        <w:spacing w:after="5" w:line="248" w:lineRule="auto"/>
        <w:ind w:left="-5" w:right="303" w:hanging="10"/>
        <w:rPr>
          <w:rFonts w:ascii="Times New Roman" w:eastAsia="Calibri" w:hAnsi="Times New Roman" w:cs="Times New Roman"/>
          <w:bCs/>
          <w:color w:val="384755"/>
          <w:lang w:eastAsia="kl-GL"/>
        </w:rPr>
      </w:pPr>
    </w:p>
    <w:p w:rsidR="000B1E94" w:rsidRDefault="000B1E94" w:rsidP="004D187F">
      <w:pPr>
        <w:spacing w:after="5" w:line="248" w:lineRule="auto"/>
        <w:ind w:left="584" w:right="303"/>
        <w:rPr>
          <w:rFonts w:ascii="Times New Roman" w:eastAsia="Calibri" w:hAnsi="Times New Roman" w:cs="Times New Roman"/>
          <w:bCs/>
          <w:color w:val="384755"/>
          <w:lang w:eastAsia="kl-GL"/>
        </w:rPr>
      </w:pPr>
      <w:r w:rsidRPr="000B1E94">
        <w:rPr>
          <w:rFonts w:ascii="Times New Roman" w:eastAsia="Calibri" w:hAnsi="Times New Roman" w:cs="Times New Roman"/>
          <w:bCs/>
          <w:color w:val="384755"/>
          <w:lang w:eastAsia="kl-GL"/>
        </w:rPr>
        <w:t xml:space="preserve">Vurderer kommunen, at ansøgeren opfylder disse betingelser, vil kommunen gå videre med ansøgningen, herunder arbejdsevnevurdering. Selv om man opfylder betingelserne, er det ikke sikkert, at man tilkendes førtidspension.  </w:t>
      </w:r>
    </w:p>
    <w:p w:rsidR="004528B3" w:rsidRDefault="00C645CA" w:rsidP="00C645CA">
      <w:pPr>
        <w:spacing w:after="5" w:line="248" w:lineRule="auto"/>
        <w:ind w:left="-5" w:right="25" w:firstLine="589"/>
        <w:rPr>
          <w:rFonts w:ascii="Calibri" w:eastAsia="Calibri" w:hAnsi="Calibri" w:cs="Calibri"/>
          <w:b/>
          <w:color w:val="384755"/>
          <w:sz w:val="20"/>
          <w:lang w:eastAsia="kl-GL"/>
        </w:rPr>
      </w:pPr>
      <w:r w:rsidRPr="00C645CA">
        <w:rPr>
          <w:rFonts w:ascii="Times New Roman" w:eastAsia="Calibri" w:hAnsi="Times New Roman" w:cs="Times New Roman"/>
          <w:bCs/>
          <w:color w:val="384755"/>
          <w:lang w:eastAsia="kl-GL"/>
        </w:rPr>
        <w:t>Vurderer kommunen, at ansøgeren ikke opfylder disse betingelser, gives der afslag på ansøgning</w:t>
      </w:r>
      <w:r w:rsidRPr="00C645CA">
        <w:rPr>
          <w:rFonts w:ascii="Calibri" w:eastAsia="Calibri" w:hAnsi="Calibri" w:cs="Calibri"/>
          <w:b/>
          <w:color w:val="384755"/>
          <w:sz w:val="20"/>
          <w:lang w:eastAsia="kl-GL"/>
        </w:rPr>
        <w:t xml:space="preserve">. </w:t>
      </w:r>
    </w:p>
    <w:p w:rsidR="004528B3" w:rsidRDefault="004528B3" w:rsidP="00C645CA">
      <w:pPr>
        <w:spacing w:after="5" w:line="248" w:lineRule="auto"/>
        <w:ind w:left="-5" w:right="25" w:firstLine="589"/>
        <w:rPr>
          <w:rFonts w:ascii="Calibri" w:eastAsia="Calibri" w:hAnsi="Calibri" w:cs="Calibri"/>
          <w:b/>
          <w:color w:val="384755"/>
          <w:sz w:val="20"/>
          <w:lang w:eastAsia="kl-GL"/>
        </w:rPr>
      </w:pPr>
    </w:p>
    <w:p w:rsidR="00EC7004" w:rsidRDefault="004528B3" w:rsidP="00C645CA">
      <w:pPr>
        <w:spacing w:after="5" w:line="248" w:lineRule="auto"/>
        <w:ind w:left="-5" w:right="25" w:firstLine="589"/>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2.2</w:t>
      </w:r>
      <w:r w:rsidR="00EC7004">
        <w:rPr>
          <w:rFonts w:ascii="Times New Roman" w:eastAsia="Calibri" w:hAnsi="Times New Roman" w:cs="Times New Roman"/>
          <w:b/>
          <w:color w:val="384755"/>
          <w:lang w:eastAsia="kl-GL"/>
        </w:rPr>
        <w:t xml:space="preserve"> </w:t>
      </w:r>
      <w:r w:rsidR="00E453EC">
        <w:rPr>
          <w:rFonts w:ascii="Times New Roman" w:eastAsia="Calibri" w:hAnsi="Times New Roman" w:cs="Times New Roman"/>
          <w:b/>
          <w:color w:val="384755"/>
          <w:lang w:eastAsia="kl-GL"/>
        </w:rPr>
        <w:t>Oplysninger til brug for sagsbehandlingen</w:t>
      </w:r>
      <w:r>
        <w:rPr>
          <w:rFonts w:ascii="Times New Roman" w:eastAsia="Calibri" w:hAnsi="Times New Roman" w:cs="Times New Roman"/>
          <w:b/>
          <w:color w:val="384755"/>
          <w:lang w:eastAsia="kl-GL"/>
        </w:rPr>
        <w:t xml:space="preserve"> </w:t>
      </w:r>
    </w:p>
    <w:p w:rsidR="00EC7004" w:rsidRDefault="00EC7004" w:rsidP="00C645CA">
      <w:pPr>
        <w:spacing w:after="5" w:line="248" w:lineRule="auto"/>
        <w:ind w:left="-5" w:right="25" w:firstLine="589"/>
        <w:rPr>
          <w:rFonts w:ascii="Times New Roman" w:eastAsia="Calibri" w:hAnsi="Times New Roman" w:cs="Times New Roman"/>
          <w:b/>
          <w:color w:val="384755"/>
          <w:lang w:eastAsia="kl-GL"/>
        </w:rPr>
      </w:pPr>
    </w:p>
    <w:p w:rsidR="00E453EC" w:rsidRDefault="00EC7004" w:rsidP="00EC7004">
      <w:pPr>
        <w:ind w:left="584" w:right="25" w:firstLine="45"/>
        <w:rPr>
          <w:rFonts w:ascii="Times New Roman" w:eastAsia="Calibri" w:hAnsi="Times New Roman" w:cs="Times New Roman"/>
          <w:bCs/>
          <w:color w:val="384755"/>
          <w:lang w:eastAsia="kl-GL"/>
        </w:rPr>
      </w:pPr>
      <w:r w:rsidRPr="00EC7004">
        <w:rPr>
          <w:rFonts w:ascii="Times New Roman" w:eastAsia="Calibri" w:hAnsi="Times New Roman" w:cs="Times New Roman"/>
          <w:bCs/>
          <w:color w:val="384755"/>
          <w:lang w:eastAsia="kl-GL"/>
        </w:rPr>
        <w:t>Kommunen vil bede om en række oplysninger om ansøgeren.  Oplysningerne skal bruges til at vurdere, om man lever op til de fastlagte betingelser for førtidspension og til den videre  behandling af sagen.</w:t>
      </w:r>
    </w:p>
    <w:p w:rsidR="003B6BB1" w:rsidRDefault="003B6BB1" w:rsidP="00EC7004">
      <w:pPr>
        <w:ind w:left="584" w:right="25" w:firstLine="45"/>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2.3 Arbejdsevne og vurdering af arbejdsevne</w:t>
      </w:r>
    </w:p>
    <w:p w:rsidR="00733F1B" w:rsidRPr="00733F1B" w:rsidRDefault="00733F1B" w:rsidP="00733F1B">
      <w:pPr>
        <w:ind w:left="584" w:right="25" w:firstLine="45"/>
        <w:rPr>
          <w:rFonts w:ascii="Times New Roman" w:eastAsia="Calibri" w:hAnsi="Times New Roman" w:cs="Times New Roman"/>
          <w:bCs/>
          <w:color w:val="384755"/>
          <w:lang w:eastAsia="kl-GL"/>
        </w:rPr>
      </w:pPr>
      <w:r w:rsidRPr="00733F1B">
        <w:rPr>
          <w:rFonts w:ascii="Times New Roman" w:eastAsia="Calibri" w:hAnsi="Times New Roman" w:cs="Times New Roman"/>
          <w:bCs/>
          <w:color w:val="384755"/>
          <w:lang w:eastAsia="kl-GL"/>
        </w:rPr>
        <w:t>Se afsnit 2.5, hvis man har fået tilkendt førtidspension før den 1. juli 2016.</w:t>
      </w:r>
    </w:p>
    <w:p w:rsidR="00733F1B" w:rsidRPr="00733F1B" w:rsidRDefault="00733F1B" w:rsidP="00733F1B">
      <w:pPr>
        <w:ind w:left="584" w:right="25" w:firstLine="45"/>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M</w:t>
      </w:r>
      <w:r w:rsidRPr="00733F1B">
        <w:rPr>
          <w:rFonts w:ascii="Times New Roman" w:eastAsia="Calibri" w:hAnsi="Times New Roman" w:cs="Times New Roman"/>
          <w:bCs/>
          <w:color w:val="384755"/>
          <w:lang w:eastAsia="kl-GL"/>
        </w:rPr>
        <w:t xml:space="preserve">an skal have vurderet sin arbejdsevne for at kunne få tilkendt førtidspension. Med arbejdsevne menes der, hvor meget man kan arbejde. En arbejdsevnevurdering er altså en vurdering af, hvor meget man kan arbejde. Arbejdsevnevurderingen er vigtig for, om man kan tilkendes førtidspension, enten den højeste, mellemste eller laveste eller slet ingen førtidspension.   Det betyder, at jo højere arbejdsevne man har, jo lavere førtidspension får man. Fordi det vurderes, at man vil kunne arbejde mere. </w:t>
      </w:r>
    </w:p>
    <w:p w:rsidR="00733F1B" w:rsidRPr="00733F1B" w:rsidRDefault="00733F1B" w:rsidP="00733F1B">
      <w:pPr>
        <w:ind w:left="584" w:right="25" w:firstLine="45"/>
        <w:rPr>
          <w:rFonts w:ascii="Times New Roman" w:eastAsia="Calibri" w:hAnsi="Times New Roman" w:cs="Times New Roman"/>
          <w:bCs/>
          <w:color w:val="384755"/>
          <w:lang w:eastAsia="kl-GL"/>
        </w:rPr>
      </w:pPr>
      <w:r w:rsidRPr="00733F1B">
        <w:rPr>
          <w:rFonts w:ascii="Times New Roman" w:eastAsia="Calibri" w:hAnsi="Times New Roman" w:cs="Times New Roman"/>
          <w:bCs/>
          <w:color w:val="384755"/>
          <w:lang w:eastAsia="kl-GL"/>
        </w:rPr>
        <w:t xml:space="preserve">Tilsvarende betyder det, at jo lavere arbejdsevne man har, jo højere førtidspension får man. Fordi det vurderes, at man vil kunne arbejde mindre.   </w:t>
      </w:r>
    </w:p>
    <w:p w:rsidR="00733F1B" w:rsidRDefault="00733F1B" w:rsidP="00FD7592">
      <w:pPr>
        <w:ind w:left="629" w:right="25"/>
        <w:rPr>
          <w:rFonts w:ascii="Times New Roman" w:eastAsia="Calibri" w:hAnsi="Times New Roman" w:cs="Times New Roman"/>
          <w:bCs/>
          <w:color w:val="384755"/>
          <w:lang w:eastAsia="kl-GL"/>
        </w:rPr>
      </w:pPr>
      <w:r w:rsidRPr="00733F1B">
        <w:rPr>
          <w:rFonts w:ascii="Times New Roman" w:eastAsia="Calibri" w:hAnsi="Times New Roman" w:cs="Times New Roman"/>
          <w:bCs/>
          <w:color w:val="384755"/>
          <w:lang w:eastAsia="kl-GL"/>
        </w:rPr>
        <w:t>Hvis arbejdsevnen vurderes til at være lav, får man enten højeste eller mellemste førtidspensionssats – se nedenstående.</w:t>
      </w:r>
    </w:p>
    <w:p w:rsidR="00A65905" w:rsidRDefault="0039666A" w:rsidP="0039666A">
      <w:pPr>
        <w:ind w:left="584" w:right="25" w:firstLine="45"/>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2.4 Man skal gennemgå et afklaringsforløb og revalideringsforløb</w:t>
      </w:r>
    </w:p>
    <w:p w:rsidR="0039666A" w:rsidRPr="0039666A" w:rsidRDefault="0039666A" w:rsidP="0039092D">
      <w:pPr>
        <w:ind w:right="25" w:firstLine="584"/>
        <w:rPr>
          <w:rFonts w:ascii="Times New Roman" w:eastAsia="Calibri" w:hAnsi="Times New Roman" w:cs="Times New Roman"/>
          <w:bCs/>
          <w:color w:val="384755"/>
          <w:lang w:eastAsia="kl-GL"/>
        </w:rPr>
      </w:pPr>
      <w:r w:rsidRPr="0039666A">
        <w:rPr>
          <w:rFonts w:ascii="Times New Roman" w:eastAsia="Calibri" w:hAnsi="Times New Roman" w:cs="Times New Roman"/>
          <w:bCs/>
          <w:color w:val="384755"/>
          <w:lang w:eastAsia="kl-GL"/>
        </w:rPr>
        <w:t xml:space="preserve">Det er kommunen, som skal vurdere arbejdsevnen efter et afklaringsforløb og et revalideringsforløb.  </w:t>
      </w:r>
    </w:p>
    <w:p w:rsidR="00596546" w:rsidRDefault="0039666A" w:rsidP="009F6747">
      <w:pPr>
        <w:ind w:left="584" w:right="25"/>
        <w:rPr>
          <w:rFonts w:ascii="Times New Roman" w:eastAsia="Calibri" w:hAnsi="Times New Roman" w:cs="Times New Roman"/>
          <w:bCs/>
          <w:color w:val="384755"/>
          <w:lang w:eastAsia="kl-GL"/>
        </w:rPr>
      </w:pPr>
      <w:r w:rsidRPr="0039666A">
        <w:rPr>
          <w:rFonts w:ascii="Times New Roman" w:eastAsia="Calibri" w:hAnsi="Times New Roman" w:cs="Times New Roman"/>
          <w:bCs/>
          <w:color w:val="384755"/>
          <w:lang w:eastAsia="kl-GL"/>
        </w:rPr>
        <w:t>Afklaringsforløbet har til formål at vurdere, om man skal i et revalideringsforløb.</w:t>
      </w:r>
      <w:r w:rsidR="00A65905">
        <w:rPr>
          <w:rFonts w:ascii="Times New Roman" w:eastAsia="Calibri" w:hAnsi="Times New Roman" w:cs="Times New Roman"/>
          <w:bCs/>
          <w:color w:val="384755"/>
          <w:lang w:eastAsia="kl-GL"/>
        </w:rPr>
        <w:t xml:space="preserve"> </w:t>
      </w:r>
      <w:r w:rsidRPr="0039666A">
        <w:rPr>
          <w:rFonts w:ascii="Times New Roman" w:eastAsia="Calibri" w:hAnsi="Times New Roman" w:cs="Times New Roman"/>
          <w:bCs/>
          <w:color w:val="384755"/>
          <w:lang w:eastAsia="kl-GL"/>
        </w:rPr>
        <w:t>Revalideringsforløbet kan f.eks. bestå af efteruddannelse,</w:t>
      </w:r>
      <w:r w:rsidR="00CF5875">
        <w:rPr>
          <w:rFonts w:ascii="Times New Roman" w:eastAsia="Calibri" w:hAnsi="Times New Roman" w:cs="Times New Roman"/>
          <w:bCs/>
          <w:color w:val="384755"/>
          <w:lang w:eastAsia="kl-GL"/>
        </w:rPr>
        <w:t xml:space="preserve"> </w:t>
      </w:r>
      <w:r w:rsidRPr="0039666A">
        <w:rPr>
          <w:rFonts w:ascii="Times New Roman" w:eastAsia="Calibri" w:hAnsi="Times New Roman" w:cs="Times New Roman"/>
          <w:bCs/>
          <w:color w:val="384755"/>
          <w:lang w:eastAsia="kl-GL"/>
        </w:rPr>
        <w:t xml:space="preserve">jobprøvning eller lignende og </w:t>
      </w:r>
      <w:r w:rsidR="00CF5875">
        <w:rPr>
          <w:rFonts w:ascii="Times New Roman" w:eastAsia="Calibri" w:hAnsi="Times New Roman" w:cs="Times New Roman"/>
          <w:bCs/>
          <w:color w:val="384755"/>
          <w:lang w:eastAsia="kl-GL"/>
        </w:rPr>
        <w:t>a</w:t>
      </w:r>
      <w:r w:rsidRPr="0039666A">
        <w:rPr>
          <w:rFonts w:ascii="Times New Roman" w:eastAsia="Calibri" w:hAnsi="Times New Roman" w:cs="Times New Roman"/>
          <w:bCs/>
          <w:color w:val="384755"/>
          <w:lang w:eastAsia="kl-GL"/>
        </w:rPr>
        <w:t>rbejdsevnen bliver vurderet i har til formål at udvikle og  procent i forhold til en fuld styrke arbejdsevnen. Der vil undervejs i forløbet blive lavet en lægeerklæring og en</w:t>
      </w:r>
      <w:r w:rsidR="009F6747">
        <w:rPr>
          <w:rFonts w:ascii="Times New Roman" w:eastAsia="Calibri" w:hAnsi="Times New Roman" w:cs="Times New Roman"/>
          <w:bCs/>
          <w:color w:val="384755"/>
          <w:lang w:eastAsia="kl-GL"/>
        </w:rPr>
        <w:t xml:space="preserve"> arbejdsevne vurdering. </w:t>
      </w:r>
    </w:p>
    <w:p w:rsidR="00FD7592" w:rsidRPr="00733F1B" w:rsidRDefault="0039666A" w:rsidP="0039666A">
      <w:pPr>
        <w:ind w:left="584" w:right="25" w:firstLine="45"/>
        <w:rPr>
          <w:rFonts w:ascii="Times New Roman" w:eastAsia="Calibri" w:hAnsi="Times New Roman" w:cs="Times New Roman"/>
          <w:bCs/>
          <w:color w:val="384755"/>
          <w:lang w:eastAsia="kl-GL"/>
        </w:rPr>
      </w:pPr>
      <w:r w:rsidRPr="0039666A">
        <w:rPr>
          <w:rFonts w:ascii="Times New Roman" w:eastAsia="Calibri" w:hAnsi="Times New Roman" w:cs="Times New Roman"/>
          <w:bCs/>
          <w:color w:val="384755"/>
          <w:lang w:eastAsia="kl-GL"/>
        </w:rPr>
        <w:t xml:space="preserve">Hvis det vurderes at være formålsløst at sende en borger i revalideringsforløb, fordi det er åbenlyst, at borgeren ingen arbejdsevne har eller har udsigt til at udvikle arbejdsevnen, undlades dette. De tilkendes højeste førtidspension.  </w:t>
      </w:r>
    </w:p>
    <w:p w:rsidR="00C645CA" w:rsidRDefault="00C645CA" w:rsidP="00C645CA">
      <w:pPr>
        <w:spacing w:after="0" w:line="259" w:lineRule="auto"/>
        <w:rPr>
          <w:rFonts w:ascii="Times New Roman" w:eastAsia="Calibri" w:hAnsi="Times New Roman" w:cs="Times New Roman"/>
          <w:bCs/>
          <w:color w:val="384755"/>
          <w:lang w:eastAsia="kl-GL"/>
        </w:rPr>
      </w:pPr>
    </w:p>
    <w:p w:rsidR="00BC52BD" w:rsidRDefault="00BC52BD" w:rsidP="00C645CA">
      <w:pPr>
        <w:spacing w:after="0" w:line="259" w:lineRule="auto"/>
        <w:rPr>
          <w:rFonts w:ascii="Times New Roman" w:eastAsia="Calibri" w:hAnsi="Times New Roman" w:cs="Times New Roman"/>
          <w:bCs/>
          <w:color w:val="384755"/>
          <w:lang w:eastAsia="kl-GL"/>
        </w:rPr>
      </w:pPr>
    </w:p>
    <w:p w:rsidR="00BC52BD" w:rsidRDefault="00BC52BD" w:rsidP="00C645CA">
      <w:pPr>
        <w:spacing w:after="0" w:line="259" w:lineRule="auto"/>
        <w:rPr>
          <w:rFonts w:ascii="Times New Roman" w:eastAsia="Calibri" w:hAnsi="Times New Roman" w:cs="Times New Roman"/>
          <w:bCs/>
          <w:color w:val="384755"/>
          <w:lang w:eastAsia="kl-GL"/>
        </w:rPr>
      </w:pPr>
    </w:p>
    <w:p w:rsidR="00BC52BD" w:rsidRDefault="00BC52BD" w:rsidP="00C645CA">
      <w:pPr>
        <w:spacing w:after="0" w:line="259" w:lineRule="auto"/>
        <w:rPr>
          <w:rFonts w:ascii="Times New Roman" w:eastAsia="Calibri" w:hAnsi="Times New Roman" w:cs="Times New Roman"/>
          <w:bCs/>
          <w:color w:val="384755"/>
          <w:lang w:eastAsia="kl-GL"/>
        </w:rPr>
      </w:pPr>
    </w:p>
    <w:p w:rsidR="00BC52BD" w:rsidRPr="00C645CA" w:rsidRDefault="00BC52BD" w:rsidP="00C645CA">
      <w:pPr>
        <w:spacing w:after="0" w:line="259" w:lineRule="auto"/>
        <w:rPr>
          <w:rFonts w:ascii="Times New Roman" w:eastAsia="Calibri" w:hAnsi="Times New Roman" w:cs="Times New Roman"/>
          <w:bCs/>
          <w:color w:val="384755"/>
          <w:lang w:eastAsia="kl-GL"/>
        </w:rPr>
      </w:pPr>
    </w:p>
    <w:p w:rsidR="002B26D3" w:rsidRDefault="00CC4881" w:rsidP="006716FC">
      <w:pPr>
        <w:spacing w:after="5" w:line="248" w:lineRule="auto"/>
        <w:ind w:left="584" w:right="303"/>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2.5</w:t>
      </w:r>
      <w:r w:rsidR="00351D25">
        <w:rPr>
          <w:rFonts w:ascii="Times New Roman" w:eastAsia="Calibri" w:hAnsi="Times New Roman" w:cs="Times New Roman"/>
          <w:b/>
          <w:color w:val="384755"/>
          <w:lang w:eastAsia="kl-GL"/>
        </w:rPr>
        <w:t xml:space="preserve"> </w:t>
      </w:r>
      <w:r w:rsidR="006716FC" w:rsidRPr="006716FC">
        <w:rPr>
          <w:rFonts w:ascii="Times New Roman" w:eastAsia="Calibri" w:hAnsi="Times New Roman" w:cs="Times New Roman"/>
          <w:b/>
          <w:color w:val="384755"/>
          <w:lang w:eastAsia="kl-GL"/>
        </w:rPr>
        <w:t>Revurdering af arbejdsevne</w:t>
      </w:r>
      <w:r w:rsidR="00EE502D">
        <w:rPr>
          <w:rFonts w:ascii="Times New Roman" w:eastAsia="Calibri" w:hAnsi="Times New Roman" w:cs="Times New Roman"/>
          <w:b/>
          <w:color w:val="384755"/>
          <w:lang w:eastAsia="kl-GL"/>
        </w:rPr>
        <w:t xml:space="preserve"> hvert 5. </w:t>
      </w:r>
      <w:r w:rsidR="002B26D3">
        <w:rPr>
          <w:rFonts w:ascii="Times New Roman" w:eastAsia="Calibri" w:hAnsi="Times New Roman" w:cs="Times New Roman"/>
          <w:b/>
          <w:color w:val="384755"/>
          <w:lang w:eastAsia="kl-GL"/>
        </w:rPr>
        <w:t>Å</w:t>
      </w:r>
      <w:r w:rsidR="00EE502D">
        <w:rPr>
          <w:rFonts w:ascii="Times New Roman" w:eastAsia="Calibri" w:hAnsi="Times New Roman" w:cs="Times New Roman"/>
          <w:b/>
          <w:color w:val="384755"/>
          <w:lang w:eastAsia="kl-GL"/>
        </w:rPr>
        <w:t>r</w:t>
      </w:r>
    </w:p>
    <w:p w:rsidR="006716FC" w:rsidRPr="006716FC" w:rsidRDefault="006716FC" w:rsidP="006716FC">
      <w:pPr>
        <w:spacing w:after="5" w:line="248" w:lineRule="auto"/>
        <w:ind w:left="584" w:right="303"/>
        <w:rPr>
          <w:rFonts w:ascii="Times New Roman" w:eastAsia="Calibri" w:hAnsi="Times New Roman" w:cs="Times New Roman"/>
          <w:b/>
          <w:color w:val="384755"/>
          <w:lang w:eastAsia="kl-GL"/>
        </w:rPr>
      </w:pPr>
      <w:r w:rsidRPr="006716FC">
        <w:rPr>
          <w:rFonts w:ascii="Times New Roman" w:eastAsia="Calibri" w:hAnsi="Times New Roman" w:cs="Times New Roman"/>
          <w:b/>
          <w:color w:val="384755"/>
          <w:lang w:eastAsia="kl-GL"/>
        </w:rPr>
        <w:t xml:space="preserve"> </w:t>
      </w:r>
    </w:p>
    <w:p w:rsidR="00C645CA" w:rsidRPr="000B1E94" w:rsidRDefault="006716FC" w:rsidP="006716FC">
      <w:pPr>
        <w:spacing w:after="5" w:line="248" w:lineRule="auto"/>
        <w:ind w:left="584" w:right="303"/>
        <w:rPr>
          <w:rFonts w:ascii="Times New Roman" w:eastAsia="Calibri" w:hAnsi="Times New Roman" w:cs="Times New Roman"/>
          <w:bCs/>
          <w:color w:val="384755"/>
          <w:lang w:eastAsia="kl-GL"/>
        </w:rPr>
      </w:pPr>
      <w:r w:rsidRPr="002B26D3">
        <w:rPr>
          <w:rFonts w:ascii="Times New Roman" w:eastAsia="Calibri" w:hAnsi="Times New Roman" w:cs="Times New Roman"/>
          <w:bCs/>
          <w:color w:val="384755"/>
          <w:lang w:eastAsia="kl-GL"/>
        </w:rPr>
        <w:t>Den nye vurdering af arbejdsevnen bestemmer, om man fortsat kan tilkendes førtidspension, og hvilken pensionssats man får. Man kan ikke få frakendt sin førtidspension, før arbejdsevnen er blevet revurderet. Det betyder, at man fortsat er tilkendt førtidspension, også hvis man er i et revalideringsforløb. Det er først efter revalideringsforløbet, at arbejdsevnen bliver vurderet.</w:t>
      </w:r>
    </w:p>
    <w:p w:rsidR="005D1AD7" w:rsidRDefault="005D1AD7" w:rsidP="00971004">
      <w:pPr>
        <w:spacing w:after="5" w:line="248" w:lineRule="auto"/>
        <w:ind w:left="594" w:hanging="10"/>
        <w:rPr>
          <w:rFonts w:ascii="Times New Roman" w:eastAsia="Calibri" w:hAnsi="Times New Roman" w:cs="Times New Roman"/>
          <w:bCs/>
          <w:color w:val="384755"/>
          <w:lang w:eastAsia="kl-GL"/>
        </w:rPr>
      </w:pPr>
    </w:p>
    <w:p w:rsidR="0028659D" w:rsidRDefault="00B120A2" w:rsidP="00971004">
      <w:pPr>
        <w:spacing w:after="5" w:line="248" w:lineRule="auto"/>
        <w:ind w:left="594" w:hanging="10"/>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 xml:space="preserve">2.6 </w:t>
      </w:r>
      <w:r w:rsidR="00707526">
        <w:rPr>
          <w:rFonts w:ascii="Times New Roman" w:eastAsia="Calibri" w:hAnsi="Times New Roman" w:cs="Times New Roman"/>
          <w:b/>
          <w:color w:val="384755"/>
          <w:lang w:eastAsia="kl-GL"/>
        </w:rPr>
        <w:t>Størelsen af førtidspension</w:t>
      </w:r>
    </w:p>
    <w:p w:rsidR="00707526" w:rsidRDefault="00707526" w:rsidP="00971004">
      <w:pPr>
        <w:spacing w:after="5" w:line="248" w:lineRule="auto"/>
        <w:ind w:left="594" w:hanging="10"/>
        <w:rPr>
          <w:rFonts w:ascii="Times New Roman" w:eastAsia="Calibri" w:hAnsi="Times New Roman" w:cs="Times New Roman"/>
          <w:b/>
          <w:color w:val="384755"/>
          <w:lang w:eastAsia="kl-GL"/>
        </w:rPr>
      </w:pPr>
    </w:p>
    <w:p w:rsidR="004C39C9" w:rsidRDefault="004C39C9" w:rsidP="00971004">
      <w:pPr>
        <w:spacing w:after="5" w:line="248" w:lineRule="auto"/>
        <w:ind w:left="594" w:hanging="10"/>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Der er 3 forskellige satser for førtidspension som gælder for alle førtidspensionister</w:t>
      </w:r>
      <w:r w:rsidR="00694692">
        <w:rPr>
          <w:rFonts w:ascii="Times New Roman" w:eastAsia="Calibri" w:hAnsi="Times New Roman" w:cs="Times New Roman"/>
          <w:bCs/>
          <w:color w:val="384755"/>
          <w:lang w:eastAsia="kl-GL"/>
        </w:rPr>
        <w:t xml:space="preserve"> </w:t>
      </w:r>
      <w:r w:rsidR="00707971">
        <w:rPr>
          <w:rFonts w:ascii="Times New Roman" w:eastAsia="Calibri" w:hAnsi="Times New Roman" w:cs="Times New Roman"/>
          <w:bCs/>
          <w:color w:val="384755"/>
          <w:lang w:eastAsia="kl-GL"/>
        </w:rPr>
        <w:t xml:space="preserve">(takster fra 1. Januar 2025) </w:t>
      </w:r>
      <w:r w:rsidR="005D1FDF">
        <w:rPr>
          <w:rFonts w:ascii="Times New Roman" w:eastAsia="Calibri" w:hAnsi="Times New Roman" w:cs="Times New Roman"/>
          <w:bCs/>
          <w:color w:val="384755"/>
          <w:lang w:eastAsia="kl-GL"/>
        </w:rPr>
        <w:t>er følgende:</w:t>
      </w:r>
    </w:p>
    <w:p w:rsidR="005D1FDF" w:rsidRDefault="005D1FDF" w:rsidP="00971004">
      <w:pPr>
        <w:spacing w:after="5" w:line="248" w:lineRule="auto"/>
        <w:ind w:left="594" w:hanging="10"/>
        <w:rPr>
          <w:rFonts w:ascii="Times New Roman" w:eastAsia="Calibri" w:hAnsi="Times New Roman" w:cs="Times New Roman"/>
          <w:bCs/>
          <w:color w:val="384755"/>
          <w:lang w:eastAsia="kl-GL"/>
        </w:rPr>
      </w:pPr>
    </w:p>
    <w:p w:rsidR="005D1FDF" w:rsidRDefault="005D1FDF" w:rsidP="00971004">
      <w:pPr>
        <w:spacing w:after="5" w:line="248" w:lineRule="auto"/>
        <w:ind w:left="594" w:hanging="10"/>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 xml:space="preserve">Højeste </w:t>
      </w:r>
      <w:r w:rsidR="00596FB7">
        <w:rPr>
          <w:rFonts w:ascii="Times New Roman" w:eastAsia="Calibri" w:hAnsi="Times New Roman" w:cs="Times New Roman"/>
          <w:bCs/>
          <w:color w:val="384755"/>
          <w:lang w:eastAsia="kl-GL"/>
        </w:rPr>
        <w:t>sats er årligt op til kr.</w:t>
      </w:r>
      <w:r w:rsidR="000611C8">
        <w:rPr>
          <w:rFonts w:ascii="Times New Roman" w:eastAsia="Calibri" w:hAnsi="Times New Roman" w:cs="Times New Roman"/>
          <w:bCs/>
          <w:color w:val="384755"/>
          <w:lang w:eastAsia="kl-GL"/>
        </w:rPr>
        <w:t>135.642</w:t>
      </w:r>
    </w:p>
    <w:p w:rsidR="000611C8" w:rsidRDefault="000611C8" w:rsidP="00971004">
      <w:pPr>
        <w:spacing w:after="5" w:line="248" w:lineRule="auto"/>
        <w:ind w:left="594" w:hanging="10"/>
        <w:rPr>
          <w:rFonts w:ascii="Times New Roman" w:eastAsia="Calibri" w:hAnsi="Times New Roman" w:cs="Times New Roman"/>
          <w:bCs/>
          <w:color w:val="384755"/>
          <w:lang w:eastAsia="kl-GL"/>
        </w:rPr>
      </w:pPr>
    </w:p>
    <w:p w:rsidR="000611C8" w:rsidRDefault="000611C8" w:rsidP="00971004">
      <w:pPr>
        <w:spacing w:after="5" w:line="248" w:lineRule="auto"/>
        <w:ind w:left="594" w:hanging="10"/>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Mellemste sats er årligt op til kr.90.428</w:t>
      </w:r>
    </w:p>
    <w:p w:rsidR="009B06E0" w:rsidRDefault="009B06E0" w:rsidP="00971004">
      <w:pPr>
        <w:spacing w:after="5" w:line="248" w:lineRule="auto"/>
        <w:ind w:left="594" w:hanging="10"/>
        <w:rPr>
          <w:rFonts w:ascii="Times New Roman" w:eastAsia="Calibri" w:hAnsi="Times New Roman" w:cs="Times New Roman"/>
          <w:bCs/>
          <w:color w:val="384755"/>
          <w:lang w:eastAsia="kl-GL"/>
        </w:rPr>
      </w:pPr>
    </w:p>
    <w:p w:rsidR="009B06E0" w:rsidRDefault="009B06E0" w:rsidP="00971004">
      <w:pPr>
        <w:spacing w:after="5" w:line="248" w:lineRule="auto"/>
        <w:ind w:left="594" w:hanging="10"/>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Laveste sats er årligt op til kr.67.821</w:t>
      </w:r>
    </w:p>
    <w:p w:rsidR="009B06E0" w:rsidRDefault="009B06E0" w:rsidP="00971004">
      <w:pPr>
        <w:spacing w:after="5" w:line="248" w:lineRule="auto"/>
        <w:ind w:left="594" w:hanging="10"/>
        <w:rPr>
          <w:rFonts w:ascii="Times New Roman" w:eastAsia="Calibri" w:hAnsi="Times New Roman" w:cs="Times New Roman"/>
          <w:bCs/>
          <w:color w:val="384755"/>
          <w:lang w:eastAsia="kl-GL"/>
        </w:rPr>
      </w:pPr>
    </w:p>
    <w:p w:rsidR="009B06E0" w:rsidRDefault="002741A6" w:rsidP="00971004">
      <w:pPr>
        <w:spacing w:after="5" w:line="248" w:lineRule="auto"/>
        <w:ind w:left="594" w:hanging="10"/>
        <w:rPr>
          <w:rFonts w:ascii="Times New Roman" w:eastAsia="Calibri" w:hAnsi="Times New Roman" w:cs="Times New Roman"/>
          <w:bCs/>
          <w:color w:val="384755"/>
          <w:lang w:eastAsia="kl-GL"/>
        </w:rPr>
      </w:pPr>
      <w:r w:rsidRPr="002741A6">
        <w:rPr>
          <w:rFonts w:ascii="Times New Roman" w:eastAsia="Calibri" w:hAnsi="Times New Roman" w:cs="Times New Roman"/>
          <w:bCs/>
          <w:color w:val="384755"/>
          <w:lang w:eastAsia="kl-GL"/>
        </w:rPr>
        <w:t>Det er vurderingen af arbejdsevnen, der afgør, om man får højeste, mellemste eller laveste førtidspensionssats eller eventuelt ingen (hvis man får vurderet at have en for høj arbejdsevne).</w:t>
      </w:r>
    </w:p>
    <w:p w:rsidR="002741A6" w:rsidRDefault="002741A6" w:rsidP="00971004">
      <w:pPr>
        <w:spacing w:after="5" w:line="248" w:lineRule="auto"/>
        <w:ind w:left="594" w:hanging="10"/>
        <w:rPr>
          <w:rFonts w:ascii="Times New Roman" w:eastAsia="Calibri" w:hAnsi="Times New Roman" w:cs="Times New Roman"/>
          <w:bCs/>
          <w:color w:val="384755"/>
          <w:lang w:eastAsia="kl-GL"/>
        </w:rPr>
      </w:pPr>
    </w:p>
    <w:p w:rsidR="002741A6" w:rsidRDefault="002741A6" w:rsidP="00971004">
      <w:pPr>
        <w:spacing w:after="5" w:line="248" w:lineRule="auto"/>
        <w:ind w:left="594" w:hanging="10"/>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2.</w:t>
      </w:r>
      <w:r w:rsidR="00C57399">
        <w:rPr>
          <w:rFonts w:ascii="Times New Roman" w:eastAsia="Calibri" w:hAnsi="Times New Roman" w:cs="Times New Roman"/>
          <w:b/>
          <w:color w:val="384755"/>
          <w:lang w:eastAsia="kl-GL"/>
        </w:rPr>
        <w:t>7</w:t>
      </w:r>
      <w:r>
        <w:rPr>
          <w:rFonts w:ascii="Times New Roman" w:eastAsia="Calibri" w:hAnsi="Times New Roman" w:cs="Times New Roman"/>
          <w:b/>
          <w:color w:val="384755"/>
          <w:lang w:eastAsia="kl-GL"/>
        </w:rPr>
        <w:t xml:space="preserve"> Tillæg</w:t>
      </w:r>
    </w:p>
    <w:p w:rsidR="002741A6" w:rsidRDefault="002741A6" w:rsidP="00971004">
      <w:pPr>
        <w:spacing w:after="5" w:line="248" w:lineRule="auto"/>
        <w:ind w:left="594" w:hanging="10"/>
        <w:rPr>
          <w:rFonts w:ascii="Times New Roman" w:eastAsia="Calibri" w:hAnsi="Times New Roman" w:cs="Times New Roman"/>
          <w:b/>
          <w:color w:val="384755"/>
          <w:lang w:eastAsia="kl-GL"/>
        </w:rPr>
      </w:pPr>
    </w:p>
    <w:p w:rsidR="00F93219" w:rsidRPr="00F93219" w:rsidRDefault="00F93219" w:rsidP="00F93219">
      <w:pPr>
        <w:spacing w:after="5" w:line="248" w:lineRule="auto"/>
        <w:ind w:left="594" w:hanging="10"/>
        <w:rPr>
          <w:rFonts w:ascii="Times New Roman" w:eastAsia="Calibri" w:hAnsi="Times New Roman" w:cs="Times New Roman"/>
          <w:bCs/>
          <w:color w:val="384755"/>
          <w:lang w:eastAsia="kl-GL"/>
        </w:rPr>
      </w:pPr>
      <w:r w:rsidRPr="00F93219">
        <w:rPr>
          <w:rFonts w:ascii="Times New Roman" w:eastAsia="Calibri" w:hAnsi="Times New Roman" w:cs="Times New Roman"/>
          <w:bCs/>
          <w:color w:val="384755"/>
          <w:lang w:eastAsia="kl-GL"/>
        </w:rPr>
        <w:t xml:space="preserve">Der er derudover en række tillæg, man eventuelt kan tilkendes. </w:t>
      </w:r>
    </w:p>
    <w:p w:rsidR="00F93219" w:rsidRPr="00F93219" w:rsidRDefault="00F93219" w:rsidP="00F93219">
      <w:pPr>
        <w:spacing w:after="5" w:line="248" w:lineRule="auto"/>
        <w:ind w:left="594" w:hanging="10"/>
        <w:rPr>
          <w:rFonts w:ascii="Times New Roman" w:eastAsia="Calibri" w:hAnsi="Times New Roman" w:cs="Times New Roman"/>
          <w:bCs/>
          <w:color w:val="384755"/>
          <w:lang w:eastAsia="kl-GL"/>
        </w:rPr>
      </w:pPr>
      <w:r w:rsidRPr="00F93219">
        <w:rPr>
          <w:rFonts w:ascii="Times New Roman" w:eastAsia="Calibri" w:hAnsi="Times New Roman" w:cs="Times New Roman"/>
          <w:bCs/>
          <w:color w:val="384755"/>
          <w:lang w:eastAsia="kl-GL"/>
        </w:rPr>
        <w:t xml:space="preserve"> </w:t>
      </w:r>
    </w:p>
    <w:p w:rsidR="00F93219" w:rsidRPr="00F93219" w:rsidRDefault="00F93219" w:rsidP="00F93219">
      <w:pPr>
        <w:spacing w:after="5" w:line="248" w:lineRule="auto"/>
        <w:ind w:left="594" w:hanging="10"/>
        <w:rPr>
          <w:rFonts w:ascii="Times New Roman" w:eastAsia="Calibri" w:hAnsi="Times New Roman" w:cs="Times New Roman"/>
          <w:bCs/>
          <w:color w:val="384755"/>
          <w:lang w:eastAsia="kl-GL"/>
        </w:rPr>
      </w:pPr>
      <w:r w:rsidRPr="00F93219">
        <w:rPr>
          <w:rFonts w:ascii="Times New Roman" w:eastAsia="Calibri" w:hAnsi="Times New Roman" w:cs="Times New Roman"/>
          <w:bCs/>
          <w:color w:val="384755"/>
          <w:lang w:eastAsia="kl-GL"/>
        </w:rPr>
        <w:t xml:space="preserve">Børnetillæg: Hvis man har forsørgelsespligt for børn under 18 år, ydes der et tillæg for hvert barn. </w:t>
      </w:r>
    </w:p>
    <w:p w:rsidR="00F93219" w:rsidRPr="00F93219" w:rsidRDefault="00F93219" w:rsidP="00F93219">
      <w:pPr>
        <w:spacing w:after="5" w:line="248" w:lineRule="auto"/>
        <w:ind w:left="594" w:hanging="10"/>
        <w:rPr>
          <w:rFonts w:ascii="Times New Roman" w:eastAsia="Calibri" w:hAnsi="Times New Roman" w:cs="Times New Roman"/>
          <w:bCs/>
          <w:color w:val="384755"/>
          <w:lang w:eastAsia="kl-GL"/>
        </w:rPr>
      </w:pPr>
      <w:r w:rsidRPr="00F93219">
        <w:rPr>
          <w:rFonts w:ascii="Times New Roman" w:eastAsia="Calibri" w:hAnsi="Times New Roman" w:cs="Times New Roman"/>
          <w:bCs/>
          <w:color w:val="384755"/>
          <w:lang w:eastAsia="kl-GL"/>
        </w:rPr>
        <w:t xml:space="preserve"> </w:t>
      </w:r>
    </w:p>
    <w:p w:rsidR="00F93219" w:rsidRPr="00F93219" w:rsidRDefault="00F93219" w:rsidP="00F93219">
      <w:pPr>
        <w:spacing w:after="5" w:line="248" w:lineRule="auto"/>
        <w:ind w:left="594" w:hanging="10"/>
        <w:rPr>
          <w:rFonts w:ascii="Times New Roman" w:eastAsia="Calibri" w:hAnsi="Times New Roman" w:cs="Times New Roman"/>
          <w:bCs/>
          <w:color w:val="384755"/>
          <w:lang w:eastAsia="kl-GL"/>
        </w:rPr>
      </w:pPr>
      <w:r w:rsidRPr="00F93219">
        <w:rPr>
          <w:rFonts w:ascii="Times New Roman" w:eastAsia="Calibri" w:hAnsi="Times New Roman" w:cs="Times New Roman"/>
          <w:bCs/>
          <w:color w:val="384755"/>
          <w:lang w:eastAsia="kl-GL"/>
        </w:rPr>
        <w:t>Personlige tillæg: Kommunen kan bevilge et personligt tillæg eller engangshjælp efter en individuel vurdering af behovet.</w:t>
      </w:r>
    </w:p>
    <w:p w:rsidR="00C57399" w:rsidRDefault="00C57399" w:rsidP="00F93219">
      <w:pPr>
        <w:spacing w:after="5" w:line="248" w:lineRule="auto"/>
        <w:ind w:left="594" w:hanging="10"/>
        <w:rPr>
          <w:rFonts w:ascii="Times New Roman" w:eastAsia="Calibri" w:hAnsi="Times New Roman" w:cs="Times New Roman"/>
          <w:bCs/>
          <w:color w:val="384755"/>
          <w:lang w:eastAsia="kl-GL"/>
        </w:rPr>
      </w:pPr>
    </w:p>
    <w:p w:rsidR="00F93219" w:rsidRDefault="00F93219" w:rsidP="00F93219">
      <w:pPr>
        <w:spacing w:after="5" w:line="248" w:lineRule="auto"/>
        <w:ind w:left="594" w:hanging="10"/>
        <w:rPr>
          <w:rFonts w:ascii="Times New Roman" w:eastAsia="Calibri" w:hAnsi="Times New Roman" w:cs="Times New Roman"/>
          <w:bCs/>
          <w:color w:val="384755"/>
          <w:lang w:eastAsia="kl-GL"/>
        </w:rPr>
      </w:pPr>
      <w:r w:rsidRPr="00F93219">
        <w:rPr>
          <w:rFonts w:ascii="Times New Roman" w:eastAsia="Calibri" w:hAnsi="Times New Roman" w:cs="Times New Roman"/>
          <w:bCs/>
          <w:color w:val="384755"/>
          <w:lang w:eastAsia="kl-GL"/>
        </w:rPr>
        <w:t>Man kan kontakte sin kommune for at få mere information om tillæg, og om man er berettiget til at modtage dem.</w:t>
      </w:r>
    </w:p>
    <w:p w:rsidR="00C57399" w:rsidRDefault="00C57399" w:rsidP="00F93219">
      <w:pPr>
        <w:spacing w:after="5" w:line="248" w:lineRule="auto"/>
        <w:ind w:left="594" w:hanging="10"/>
        <w:rPr>
          <w:rFonts w:ascii="Times New Roman" w:eastAsia="Calibri" w:hAnsi="Times New Roman" w:cs="Times New Roman"/>
          <w:bCs/>
          <w:color w:val="384755"/>
          <w:lang w:eastAsia="kl-GL"/>
        </w:rPr>
      </w:pPr>
    </w:p>
    <w:p w:rsidR="00C57399" w:rsidRDefault="00C57399" w:rsidP="00F93219">
      <w:pPr>
        <w:spacing w:after="5" w:line="248" w:lineRule="auto"/>
        <w:ind w:left="594" w:hanging="10"/>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3.0</w:t>
      </w:r>
      <w:r w:rsidR="00C72D40">
        <w:rPr>
          <w:rFonts w:ascii="Times New Roman" w:eastAsia="Calibri" w:hAnsi="Times New Roman" w:cs="Times New Roman"/>
          <w:b/>
          <w:color w:val="384755"/>
          <w:lang w:eastAsia="kl-GL"/>
        </w:rPr>
        <w:t xml:space="preserve"> Nedsættelse eller bortfald af førtidspension</w:t>
      </w:r>
    </w:p>
    <w:p w:rsidR="00437FFE" w:rsidRDefault="00437FFE" w:rsidP="00F93219">
      <w:pPr>
        <w:spacing w:after="5" w:line="248" w:lineRule="auto"/>
        <w:ind w:left="594" w:hanging="10"/>
        <w:rPr>
          <w:rFonts w:ascii="Times New Roman" w:eastAsia="Calibri" w:hAnsi="Times New Roman" w:cs="Times New Roman"/>
          <w:b/>
          <w:color w:val="384755"/>
          <w:lang w:eastAsia="kl-GL"/>
        </w:rPr>
      </w:pPr>
    </w:p>
    <w:p w:rsidR="00AA4120" w:rsidRPr="00AA4120" w:rsidRDefault="00AA4120" w:rsidP="00AA4120">
      <w:pPr>
        <w:spacing w:after="5" w:line="248" w:lineRule="auto"/>
        <w:ind w:left="594" w:hanging="10"/>
        <w:rPr>
          <w:rFonts w:ascii="Times New Roman" w:eastAsia="Calibri" w:hAnsi="Times New Roman" w:cs="Times New Roman"/>
          <w:bCs/>
          <w:color w:val="384755"/>
          <w:lang w:eastAsia="kl-GL"/>
        </w:rPr>
      </w:pPr>
      <w:r w:rsidRPr="00AA4120">
        <w:rPr>
          <w:rFonts w:ascii="Times New Roman" w:eastAsia="Calibri" w:hAnsi="Times New Roman" w:cs="Times New Roman"/>
          <w:bCs/>
          <w:color w:val="384755"/>
          <w:lang w:eastAsia="kl-GL"/>
        </w:rPr>
        <w:t>Når man er tilkendt førtidspension, har man mulighed for at have indkomst ved siden af førtidspensionen.</w:t>
      </w:r>
    </w:p>
    <w:p w:rsidR="00AA4120" w:rsidRPr="00AA4120" w:rsidRDefault="00AA4120" w:rsidP="00AA4120">
      <w:pPr>
        <w:spacing w:after="5" w:line="248" w:lineRule="auto"/>
        <w:ind w:left="594" w:hanging="10"/>
        <w:rPr>
          <w:rFonts w:ascii="Times New Roman" w:eastAsia="Calibri" w:hAnsi="Times New Roman" w:cs="Times New Roman"/>
          <w:bCs/>
          <w:color w:val="384755"/>
          <w:lang w:eastAsia="kl-GL"/>
        </w:rPr>
      </w:pPr>
      <w:r w:rsidRPr="00AA4120">
        <w:rPr>
          <w:rFonts w:ascii="Times New Roman" w:eastAsia="Calibri" w:hAnsi="Times New Roman" w:cs="Times New Roman"/>
          <w:bCs/>
          <w:color w:val="384755"/>
          <w:lang w:eastAsia="kl-GL"/>
        </w:rPr>
        <w:t xml:space="preserve">Førtidspension nedsættes eller borfalder, hvis årlige aktuelle indkomst, bortset fra offentlig pension og pension efter Nordisk Konvention om Social Sikring, overstiger et bestemt beløb. </w:t>
      </w:r>
    </w:p>
    <w:p w:rsidR="00AA4120" w:rsidRPr="00AA4120" w:rsidRDefault="00AA4120" w:rsidP="00AA4120">
      <w:pPr>
        <w:spacing w:after="5" w:line="248" w:lineRule="auto"/>
        <w:ind w:left="594" w:hanging="10"/>
        <w:rPr>
          <w:rFonts w:ascii="Times New Roman" w:eastAsia="Calibri" w:hAnsi="Times New Roman" w:cs="Times New Roman"/>
          <w:bCs/>
          <w:color w:val="384755"/>
          <w:lang w:eastAsia="kl-GL"/>
        </w:rPr>
      </w:pPr>
      <w:r w:rsidRPr="00AA4120">
        <w:rPr>
          <w:rFonts w:ascii="Times New Roman" w:eastAsia="Calibri" w:hAnsi="Times New Roman" w:cs="Times New Roman"/>
          <w:bCs/>
          <w:color w:val="384755"/>
          <w:lang w:eastAsia="kl-GL"/>
        </w:rPr>
        <w:t xml:space="preserve">Fradragsgrænserne er forskellige, afhængig af, om man modtager højeste, mellemste eller laveste førtidspension. </w:t>
      </w:r>
    </w:p>
    <w:p w:rsidR="00437FFE" w:rsidRPr="00AA4120" w:rsidRDefault="00AA4120" w:rsidP="00AA4120">
      <w:pPr>
        <w:spacing w:after="5" w:line="248" w:lineRule="auto"/>
        <w:ind w:left="594" w:hanging="10"/>
        <w:rPr>
          <w:rFonts w:ascii="Times New Roman" w:eastAsia="Calibri" w:hAnsi="Times New Roman" w:cs="Times New Roman"/>
          <w:bCs/>
          <w:color w:val="384755"/>
          <w:lang w:eastAsia="kl-GL"/>
        </w:rPr>
      </w:pPr>
      <w:r w:rsidRPr="00AA4120">
        <w:rPr>
          <w:rFonts w:ascii="Times New Roman" w:eastAsia="Calibri" w:hAnsi="Times New Roman" w:cs="Times New Roman"/>
          <w:bCs/>
          <w:color w:val="384755"/>
          <w:lang w:eastAsia="kl-GL"/>
        </w:rPr>
        <w:t>Man kan kontakte sin kommune for at få mere information om grænser for indkomst ved af siden af førtidspension.</w:t>
      </w:r>
      <w:r w:rsidR="00291792">
        <w:rPr>
          <w:rFonts w:ascii="Times New Roman" w:eastAsia="Calibri" w:hAnsi="Times New Roman" w:cs="Times New Roman"/>
          <w:bCs/>
          <w:color w:val="384755"/>
          <w:lang w:eastAsia="kl-GL"/>
        </w:rPr>
        <w:t xml:space="preserve"> Fradragsgrænserne </w:t>
      </w:r>
      <w:r w:rsidR="00F73D75">
        <w:rPr>
          <w:rFonts w:ascii="Times New Roman" w:eastAsia="Calibri" w:hAnsi="Times New Roman" w:cs="Times New Roman"/>
          <w:bCs/>
          <w:color w:val="384755"/>
          <w:lang w:eastAsia="kl-GL"/>
        </w:rPr>
        <w:t>reguleres årligt jf.Sociale takster.</w:t>
      </w:r>
    </w:p>
    <w:p w:rsidR="002741A6" w:rsidRDefault="002741A6" w:rsidP="00971004">
      <w:pPr>
        <w:spacing w:after="5" w:line="248" w:lineRule="auto"/>
        <w:ind w:left="594" w:hanging="10"/>
        <w:rPr>
          <w:rFonts w:ascii="Times New Roman" w:eastAsia="Calibri" w:hAnsi="Times New Roman" w:cs="Times New Roman"/>
          <w:bCs/>
          <w:color w:val="384755"/>
          <w:lang w:eastAsia="kl-GL"/>
        </w:rPr>
      </w:pPr>
    </w:p>
    <w:p w:rsidR="0039272B" w:rsidRDefault="0039272B" w:rsidP="00971004">
      <w:pPr>
        <w:spacing w:after="5" w:line="248" w:lineRule="auto"/>
        <w:ind w:left="594" w:hanging="10"/>
        <w:rPr>
          <w:rFonts w:ascii="Times New Roman" w:eastAsia="Calibri" w:hAnsi="Times New Roman" w:cs="Times New Roman"/>
          <w:bCs/>
          <w:color w:val="384755"/>
          <w:lang w:eastAsia="kl-GL"/>
        </w:rPr>
      </w:pPr>
    </w:p>
    <w:p w:rsidR="00B657C8" w:rsidRDefault="00B657C8" w:rsidP="00971004">
      <w:pPr>
        <w:spacing w:after="5" w:line="248" w:lineRule="auto"/>
        <w:ind w:left="594" w:hanging="10"/>
        <w:rPr>
          <w:rFonts w:ascii="Times New Roman" w:eastAsia="Calibri" w:hAnsi="Times New Roman" w:cs="Times New Roman"/>
          <w:bCs/>
          <w:color w:val="384755"/>
          <w:lang w:eastAsia="kl-GL"/>
        </w:rPr>
      </w:pPr>
    </w:p>
    <w:p w:rsidR="00B657C8" w:rsidRDefault="00B657C8" w:rsidP="00971004">
      <w:pPr>
        <w:spacing w:after="5" w:line="248" w:lineRule="auto"/>
        <w:ind w:left="594" w:hanging="10"/>
        <w:rPr>
          <w:rFonts w:ascii="Times New Roman" w:eastAsia="Calibri" w:hAnsi="Times New Roman" w:cs="Times New Roman"/>
          <w:bCs/>
          <w:color w:val="384755"/>
          <w:lang w:eastAsia="kl-GL"/>
        </w:rPr>
      </w:pPr>
    </w:p>
    <w:p w:rsidR="00B657C8" w:rsidRDefault="00B657C8" w:rsidP="00971004">
      <w:pPr>
        <w:spacing w:after="5" w:line="248" w:lineRule="auto"/>
        <w:ind w:left="594" w:hanging="10"/>
        <w:rPr>
          <w:rFonts w:ascii="Times New Roman" w:eastAsia="Calibri" w:hAnsi="Times New Roman" w:cs="Times New Roman"/>
          <w:b/>
          <w:color w:val="384755"/>
          <w:lang w:eastAsia="kl-GL"/>
        </w:rPr>
      </w:pPr>
    </w:p>
    <w:p w:rsidR="0039272B" w:rsidRPr="00970F62" w:rsidRDefault="00B657C8" w:rsidP="00970F62">
      <w:pPr>
        <w:pStyle w:val="Listeafsnit"/>
        <w:numPr>
          <w:ilvl w:val="1"/>
          <w:numId w:val="3"/>
        </w:numPr>
        <w:spacing w:after="5" w:line="248" w:lineRule="auto"/>
        <w:rPr>
          <w:rFonts w:ascii="Times New Roman" w:eastAsia="Calibri" w:hAnsi="Times New Roman" w:cs="Times New Roman"/>
          <w:b/>
          <w:color w:val="384755"/>
          <w:lang w:eastAsia="kl-GL"/>
        </w:rPr>
      </w:pPr>
      <w:r w:rsidRPr="00970F62">
        <w:rPr>
          <w:rFonts w:ascii="Times New Roman" w:eastAsia="Calibri" w:hAnsi="Times New Roman" w:cs="Times New Roman"/>
          <w:b/>
          <w:color w:val="384755"/>
          <w:lang w:eastAsia="kl-GL"/>
        </w:rPr>
        <w:t>Afskaffelse af gensidig forsørgelsespligt</w:t>
      </w:r>
    </w:p>
    <w:p w:rsidR="00C57399" w:rsidRDefault="00C57399" w:rsidP="00971004">
      <w:pPr>
        <w:spacing w:after="5" w:line="248" w:lineRule="auto"/>
        <w:ind w:left="594" w:hanging="10"/>
        <w:rPr>
          <w:rFonts w:ascii="Times New Roman" w:eastAsia="Calibri" w:hAnsi="Times New Roman" w:cs="Times New Roman"/>
          <w:bCs/>
          <w:color w:val="384755"/>
          <w:lang w:eastAsia="kl-GL"/>
        </w:rPr>
      </w:pPr>
    </w:p>
    <w:p w:rsidR="00F90725" w:rsidRDefault="00970F62" w:rsidP="00970F62">
      <w:pPr>
        <w:spacing w:after="5" w:line="248" w:lineRule="auto"/>
        <w:ind w:left="584"/>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01.</w:t>
      </w:r>
      <w:r w:rsidRPr="00970F62">
        <w:rPr>
          <w:rFonts w:ascii="Times New Roman" w:eastAsia="Calibri" w:hAnsi="Times New Roman" w:cs="Times New Roman"/>
          <w:bCs/>
          <w:color w:val="384755"/>
          <w:lang w:eastAsia="kl-GL"/>
        </w:rPr>
        <w:t>Januar</w:t>
      </w:r>
      <w:r>
        <w:rPr>
          <w:rFonts w:ascii="Times New Roman" w:eastAsia="Calibri" w:hAnsi="Times New Roman" w:cs="Times New Roman"/>
          <w:bCs/>
          <w:color w:val="384755"/>
          <w:lang w:eastAsia="kl-GL"/>
        </w:rPr>
        <w:t xml:space="preserve"> 2024 trådte </w:t>
      </w:r>
      <w:r w:rsidR="00EC4D29">
        <w:rPr>
          <w:rFonts w:ascii="Times New Roman" w:eastAsia="Calibri" w:hAnsi="Times New Roman" w:cs="Times New Roman"/>
          <w:bCs/>
          <w:color w:val="384755"/>
          <w:lang w:eastAsia="kl-GL"/>
        </w:rPr>
        <w:t xml:space="preserve">en ny lov hvor gensidig forsørgelses pligt blev afskaffet </w:t>
      </w:r>
      <w:r w:rsidR="00133C54">
        <w:rPr>
          <w:rFonts w:ascii="Times New Roman" w:eastAsia="Calibri" w:hAnsi="Times New Roman" w:cs="Times New Roman"/>
          <w:bCs/>
          <w:color w:val="384755"/>
          <w:lang w:eastAsia="kl-GL"/>
        </w:rPr>
        <w:t>for førtidspensionister. Det betyder fastsættelse af førtidspension beløbet</w:t>
      </w:r>
      <w:r w:rsidR="00334E59">
        <w:rPr>
          <w:rFonts w:ascii="Times New Roman" w:eastAsia="Calibri" w:hAnsi="Times New Roman" w:cs="Times New Roman"/>
          <w:bCs/>
          <w:color w:val="384755"/>
          <w:lang w:eastAsia="kl-GL"/>
        </w:rPr>
        <w:t xml:space="preserve"> ikke længere skal tages på baggrund af ægtefællens/partenerens indkomst.</w:t>
      </w:r>
      <w:r w:rsidR="00DA1C55">
        <w:rPr>
          <w:rFonts w:ascii="Times New Roman" w:eastAsia="Calibri" w:hAnsi="Times New Roman" w:cs="Times New Roman"/>
          <w:bCs/>
          <w:color w:val="384755"/>
          <w:lang w:eastAsia="kl-GL"/>
        </w:rPr>
        <w:t xml:space="preserve"> </w:t>
      </w:r>
      <w:r w:rsidR="000F56DD">
        <w:rPr>
          <w:rFonts w:ascii="Times New Roman" w:eastAsia="Calibri" w:hAnsi="Times New Roman" w:cs="Times New Roman"/>
          <w:bCs/>
          <w:color w:val="384755"/>
          <w:lang w:eastAsia="kl-GL"/>
        </w:rPr>
        <w:t xml:space="preserve">Dertil er der </w:t>
      </w:r>
      <w:r w:rsidR="00BE63B2">
        <w:rPr>
          <w:rFonts w:ascii="Times New Roman" w:eastAsia="Calibri" w:hAnsi="Times New Roman" w:cs="Times New Roman"/>
          <w:bCs/>
          <w:color w:val="384755"/>
          <w:lang w:eastAsia="kl-GL"/>
        </w:rPr>
        <w:t xml:space="preserve">indkomst grænser </w:t>
      </w:r>
      <w:r w:rsidR="003906A7">
        <w:rPr>
          <w:rFonts w:ascii="Times New Roman" w:eastAsia="Calibri" w:hAnsi="Times New Roman" w:cs="Times New Roman"/>
          <w:bCs/>
          <w:color w:val="384755"/>
          <w:lang w:eastAsia="kl-GL"/>
        </w:rPr>
        <w:t>eller bortfald</w:t>
      </w:r>
      <w:r w:rsidR="000D63B4">
        <w:rPr>
          <w:rFonts w:ascii="Times New Roman" w:eastAsia="Calibri" w:hAnsi="Times New Roman" w:cs="Times New Roman"/>
          <w:bCs/>
          <w:color w:val="384755"/>
          <w:lang w:eastAsia="kl-GL"/>
        </w:rPr>
        <w:t xml:space="preserve"> af førtidspensionen på baggrund af indtægt ved siden af førtidspension.</w:t>
      </w:r>
    </w:p>
    <w:p w:rsidR="00F90725" w:rsidRDefault="00F90725" w:rsidP="00970F62">
      <w:pPr>
        <w:spacing w:after="5" w:line="248" w:lineRule="auto"/>
        <w:ind w:left="584"/>
        <w:rPr>
          <w:rFonts w:ascii="Times New Roman" w:eastAsia="Calibri" w:hAnsi="Times New Roman" w:cs="Times New Roman"/>
          <w:bCs/>
          <w:color w:val="384755"/>
          <w:lang w:eastAsia="kl-GL"/>
        </w:rPr>
      </w:pPr>
    </w:p>
    <w:p w:rsidR="003906A7" w:rsidRPr="003906A7" w:rsidRDefault="00A2272D" w:rsidP="003906A7">
      <w:pPr>
        <w:pStyle w:val="Listeafsnit"/>
        <w:numPr>
          <w:ilvl w:val="1"/>
          <w:numId w:val="3"/>
        </w:numPr>
        <w:spacing w:after="5" w:line="248" w:lineRule="auto"/>
        <w:rPr>
          <w:rFonts w:ascii="Times New Roman" w:eastAsia="Calibri" w:hAnsi="Times New Roman" w:cs="Times New Roman"/>
          <w:b/>
          <w:color w:val="384755"/>
          <w:lang w:eastAsia="kl-GL"/>
        </w:rPr>
      </w:pPr>
      <w:r w:rsidRPr="003906A7">
        <w:rPr>
          <w:rFonts w:ascii="Times New Roman" w:eastAsia="Calibri" w:hAnsi="Times New Roman" w:cs="Times New Roman"/>
          <w:b/>
          <w:color w:val="384755"/>
          <w:lang w:eastAsia="kl-GL"/>
        </w:rPr>
        <w:t xml:space="preserve">Nedsættelse </w:t>
      </w:r>
      <w:r w:rsidR="003906A7" w:rsidRPr="003906A7">
        <w:rPr>
          <w:rFonts w:ascii="Times New Roman" w:eastAsia="Calibri" w:hAnsi="Times New Roman" w:cs="Times New Roman"/>
          <w:b/>
          <w:color w:val="384755"/>
          <w:lang w:eastAsia="kl-GL"/>
        </w:rPr>
        <w:t>og bortfald</w:t>
      </w:r>
    </w:p>
    <w:p w:rsidR="00C6770D" w:rsidRDefault="00C6770D" w:rsidP="003906A7">
      <w:pPr>
        <w:spacing w:after="5" w:line="248" w:lineRule="auto"/>
        <w:ind w:left="584"/>
        <w:rPr>
          <w:rFonts w:ascii="Times New Roman" w:eastAsia="Calibri" w:hAnsi="Times New Roman" w:cs="Times New Roman"/>
          <w:bCs/>
          <w:color w:val="384755"/>
          <w:lang w:eastAsia="kl-GL"/>
        </w:rPr>
      </w:pPr>
    </w:p>
    <w:p w:rsidR="00133CEF" w:rsidRDefault="00C6770D" w:rsidP="003906A7">
      <w:pPr>
        <w:spacing w:after="5" w:line="248" w:lineRule="auto"/>
        <w:ind w:left="584"/>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Har du højeste sats af førtidspensionen</w:t>
      </w:r>
      <w:r w:rsidR="00133CEF">
        <w:rPr>
          <w:rFonts w:ascii="Times New Roman" w:eastAsia="Calibri" w:hAnsi="Times New Roman" w:cs="Times New Roman"/>
          <w:bCs/>
          <w:color w:val="384755"/>
          <w:lang w:eastAsia="kl-GL"/>
        </w:rPr>
        <w:t xml:space="preserve"> og har indtægt ved siden af som overstiger kr.173.642 bortfalder din førtidspension.</w:t>
      </w:r>
    </w:p>
    <w:p w:rsidR="00133CEF" w:rsidRDefault="00133CEF" w:rsidP="003906A7">
      <w:pPr>
        <w:spacing w:after="5" w:line="248" w:lineRule="auto"/>
        <w:ind w:left="584"/>
        <w:rPr>
          <w:rFonts w:ascii="Times New Roman" w:eastAsia="Calibri" w:hAnsi="Times New Roman" w:cs="Times New Roman"/>
          <w:bCs/>
          <w:color w:val="384755"/>
          <w:lang w:eastAsia="kl-GL"/>
        </w:rPr>
      </w:pPr>
    </w:p>
    <w:p w:rsidR="007729F1" w:rsidRDefault="00133CEF" w:rsidP="003906A7">
      <w:pPr>
        <w:spacing w:after="5" w:line="248" w:lineRule="auto"/>
        <w:ind w:left="584"/>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 xml:space="preserve">Har du mellemste </w:t>
      </w:r>
      <w:r w:rsidR="00507D8B">
        <w:rPr>
          <w:rFonts w:ascii="Times New Roman" w:eastAsia="Calibri" w:hAnsi="Times New Roman" w:cs="Times New Roman"/>
          <w:bCs/>
          <w:color w:val="384755"/>
          <w:lang w:eastAsia="kl-GL"/>
        </w:rPr>
        <w:t xml:space="preserve">sats af  førtidspension og har indtægt ved siden af som overstiger kr.83.214 nedsættes din førtidspension med </w:t>
      </w:r>
      <w:r w:rsidR="007729F1">
        <w:rPr>
          <w:rFonts w:ascii="Times New Roman" w:eastAsia="Calibri" w:hAnsi="Times New Roman" w:cs="Times New Roman"/>
          <w:bCs/>
          <w:color w:val="384755"/>
          <w:lang w:eastAsia="kl-GL"/>
        </w:rPr>
        <w:t xml:space="preserve">67%. Men overstiger </w:t>
      </w:r>
      <w:r w:rsidR="00A02745">
        <w:rPr>
          <w:rFonts w:ascii="Times New Roman" w:eastAsia="Calibri" w:hAnsi="Times New Roman" w:cs="Times New Roman"/>
          <w:bCs/>
          <w:color w:val="384755"/>
          <w:lang w:eastAsia="kl-GL"/>
        </w:rPr>
        <w:t xml:space="preserve">du </w:t>
      </w:r>
      <w:r w:rsidR="007729F1">
        <w:rPr>
          <w:rFonts w:ascii="Times New Roman" w:eastAsia="Calibri" w:hAnsi="Times New Roman" w:cs="Times New Roman"/>
          <w:bCs/>
          <w:color w:val="384755"/>
          <w:lang w:eastAsia="kl-GL"/>
        </w:rPr>
        <w:t>kr.218.857 så bortfalder din førtidspension.</w:t>
      </w:r>
    </w:p>
    <w:p w:rsidR="007729F1" w:rsidRDefault="007729F1" w:rsidP="003906A7">
      <w:pPr>
        <w:spacing w:after="5" w:line="248" w:lineRule="auto"/>
        <w:ind w:left="584"/>
        <w:rPr>
          <w:rFonts w:ascii="Times New Roman" w:eastAsia="Calibri" w:hAnsi="Times New Roman" w:cs="Times New Roman"/>
          <w:bCs/>
          <w:color w:val="384755"/>
          <w:lang w:eastAsia="kl-GL"/>
        </w:rPr>
      </w:pPr>
    </w:p>
    <w:p w:rsidR="00B657C8" w:rsidRDefault="007729F1" w:rsidP="003906A7">
      <w:pPr>
        <w:spacing w:after="5" w:line="248" w:lineRule="auto"/>
        <w:ind w:left="584"/>
        <w:rPr>
          <w:rFonts w:ascii="Times New Roman" w:eastAsia="Calibri" w:hAnsi="Times New Roman" w:cs="Times New Roman"/>
          <w:bCs/>
          <w:color w:val="384755"/>
          <w:lang w:eastAsia="kl-GL"/>
        </w:rPr>
      </w:pPr>
      <w:r>
        <w:rPr>
          <w:rFonts w:ascii="Times New Roman" w:eastAsia="Calibri" w:hAnsi="Times New Roman" w:cs="Times New Roman"/>
          <w:bCs/>
          <w:color w:val="384755"/>
          <w:lang w:eastAsia="kl-GL"/>
        </w:rPr>
        <w:t xml:space="preserve">Har du laveste sats af førtidspension og har indtægt ved siden af som overstiger kr.105.821 så nedsættes din førtidspension med </w:t>
      </w:r>
      <w:r w:rsidR="00A02745">
        <w:rPr>
          <w:rFonts w:ascii="Times New Roman" w:eastAsia="Calibri" w:hAnsi="Times New Roman" w:cs="Times New Roman"/>
          <w:bCs/>
          <w:color w:val="384755"/>
          <w:lang w:eastAsia="kl-GL"/>
        </w:rPr>
        <w:t xml:space="preserve">50%. Men overstiger </w:t>
      </w:r>
      <w:r w:rsidR="00970F62" w:rsidRPr="003906A7">
        <w:rPr>
          <w:rFonts w:ascii="Times New Roman" w:eastAsia="Calibri" w:hAnsi="Times New Roman" w:cs="Times New Roman"/>
          <w:bCs/>
          <w:color w:val="384755"/>
          <w:lang w:eastAsia="kl-GL"/>
        </w:rPr>
        <w:t xml:space="preserve"> </w:t>
      </w:r>
      <w:r w:rsidR="00A02745">
        <w:rPr>
          <w:rFonts w:ascii="Times New Roman" w:eastAsia="Calibri" w:hAnsi="Times New Roman" w:cs="Times New Roman"/>
          <w:bCs/>
          <w:color w:val="384755"/>
          <w:lang w:eastAsia="kl-GL"/>
        </w:rPr>
        <w:t>du kr.241.464 så bortfalder din førtidspension.</w:t>
      </w:r>
    </w:p>
    <w:p w:rsidR="00D62295" w:rsidRDefault="00D62295" w:rsidP="003906A7">
      <w:pPr>
        <w:spacing w:after="5" w:line="248" w:lineRule="auto"/>
        <w:ind w:left="584"/>
        <w:rPr>
          <w:rFonts w:ascii="Times New Roman" w:eastAsia="Calibri" w:hAnsi="Times New Roman" w:cs="Times New Roman"/>
          <w:bCs/>
          <w:color w:val="384755"/>
          <w:lang w:eastAsia="kl-GL"/>
        </w:rPr>
      </w:pPr>
    </w:p>
    <w:p w:rsidR="00D62295" w:rsidRDefault="00D62295" w:rsidP="003906A7">
      <w:pPr>
        <w:spacing w:after="5" w:line="248" w:lineRule="auto"/>
        <w:ind w:left="584"/>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 xml:space="preserve">4.0 </w:t>
      </w:r>
      <w:r w:rsidR="008302C1">
        <w:rPr>
          <w:rFonts w:ascii="Times New Roman" w:eastAsia="Calibri" w:hAnsi="Times New Roman" w:cs="Times New Roman"/>
          <w:b/>
          <w:color w:val="384755"/>
          <w:lang w:eastAsia="kl-GL"/>
        </w:rPr>
        <w:t>Man har mulighed for at klage</w:t>
      </w:r>
    </w:p>
    <w:p w:rsidR="008302C1" w:rsidRDefault="008302C1" w:rsidP="003906A7">
      <w:pPr>
        <w:spacing w:after="5" w:line="248" w:lineRule="auto"/>
        <w:ind w:left="584"/>
        <w:rPr>
          <w:rFonts w:ascii="Times New Roman" w:eastAsia="Calibri" w:hAnsi="Times New Roman" w:cs="Times New Roman"/>
          <w:b/>
          <w:color w:val="384755"/>
          <w:lang w:eastAsia="kl-GL"/>
        </w:rPr>
      </w:pPr>
    </w:p>
    <w:p w:rsidR="009C33BB" w:rsidRPr="009C33BB" w:rsidRDefault="009C33BB" w:rsidP="009C33BB">
      <w:pPr>
        <w:spacing w:after="5" w:line="248" w:lineRule="auto"/>
        <w:ind w:left="584"/>
        <w:rPr>
          <w:rFonts w:ascii="Times New Roman" w:eastAsia="Calibri" w:hAnsi="Times New Roman" w:cs="Times New Roman"/>
          <w:bCs/>
          <w:color w:val="384755"/>
          <w:lang w:eastAsia="kl-GL"/>
        </w:rPr>
      </w:pPr>
      <w:r w:rsidRPr="009C33BB">
        <w:rPr>
          <w:rFonts w:ascii="Times New Roman" w:eastAsia="Calibri" w:hAnsi="Times New Roman" w:cs="Times New Roman"/>
          <w:bCs/>
          <w:color w:val="384755"/>
          <w:lang w:eastAsia="kl-GL"/>
        </w:rPr>
        <w:t xml:space="preserve">Er man uenig med kommunens afgørelse, har man mulighed for at klage.  </w:t>
      </w:r>
    </w:p>
    <w:p w:rsidR="009C33BB" w:rsidRPr="009C33BB" w:rsidRDefault="009C33BB" w:rsidP="009C33BB">
      <w:pPr>
        <w:spacing w:after="5" w:line="248" w:lineRule="auto"/>
        <w:ind w:left="584"/>
        <w:rPr>
          <w:rFonts w:ascii="Times New Roman" w:eastAsia="Calibri" w:hAnsi="Times New Roman" w:cs="Times New Roman"/>
          <w:bCs/>
          <w:color w:val="384755"/>
          <w:lang w:eastAsia="kl-GL"/>
        </w:rPr>
      </w:pPr>
      <w:r w:rsidRPr="009C33BB">
        <w:rPr>
          <w:rFonts w:ascii="Times New Roman" w:eastAsia="Calibri" w:hAnsi="Times New Roman" w:cs="Times New Roman"/>
          <w:bCs/>
          <w:color w:val="384755"/>
          <w:lang w:eastAsia="kl-GL"/>
        </w:rPr>
        <w:t xml:space="preserve"> </w:t>
      </w:r>
    </w:p>
    <w:p w:rsidR="009C33BB" w:rsidRPr="009C33BB" w:rsidRDefault="009C33BB" w:rsidP="009C33BB">
      <w:pPr>
        <w:spacing w:after="5" w:line="248" w:lineRule="auto"/>
        <w:ind w:left="584"/>
        <w:rPr>
          <w:rFonts w:ascii="Times New Roman" w:eastAsia="Calibri" w:hAnsi="Times New Roman" w:cs="Times New Roman"/>
          <w:bCs/>
          <w:color w:val="384755"/>
          <w:lang w:eastAsia="kl-GL"/>
        </w:rPr>
      </w:pPr>
      <w:r w:rsidRPr="009C33BB">
        <w:rPr>
          <w:rFonts w:ascii="Times New Roman" w:eastAsia="Calibri" w:hAnsi="Times New Roman" w:cs="Times New Roman"/>
          <w:bCs/>
          <w:color w:val="384755"/>
          <w:lang w:eastAsia="kl-GL"/>
        </w:rPr>
        <w:t xml:space="preserve">Man kan klage til Førtidspensionsklagenævnet over kommunens afgørelse om arbejdsevneprocent. </w:t>
      </w:r>
    </w:p>
    <w:p w:rsidR="009C33BB" w:rsidRPr="009C33BB" w:rsidRDefault="009C33BB" w:rsidP="009C33BB">
      <w:pPr>
        <w:spacing w:after="5" w:line="248" w:lineRule="auto"/>
        <w:ind w:left="584"/>
        <w:rPr>
          <w:rFonts w:ascii="Times New Roman" w:eastAsia="Calibri" w:hAnsi="Times New Roman" w:cs="Times New Roman"/>
          <w:bCs/>
          <w:color w:val="384755"/>
          <w:lang w:eastAsia="kl-GL"/>
        </w:rPr>
      </w:pPr>
      <w:r w:rsidRPr="009C33BB">
        <w:rPr>
          <w:rFonts w:ascii="Times New Roman" w:eastAsia="Calibri" w:hAnsi="Times New Roman" w:cs="Times New Roman"/>
          <w:bCs/>
          <w:color w:val="384755"/>
          <w:lang w:eastAsia="kl-GL"/>
        </w:rPr>
        <w:t xml:space="preserve">Man kan klage til Det Sociale Ankenævn over kommunens øvrige afgørelser i førtidspensionssagen.  </w:t>
      </w:r>
    </w:p>
    <w:p w:rsidR="008302C1" w:rsidRDefault="008302C1" w:rsidP="003906A7">
      <w:pPr>
        <w:spacing w:after="5" w:line="248" w:lineRule="auto"/>
        <w:ind w:left="584"/>
        <w:rPr>
          <w:rFonts w:ascii="Times New Roman" w:eastAsia="Calibri" w:hAnsi="Times New Roman" w:cs="Times New Roman"/>
          <w:bCs/>
          <w:color w:val="384755"/>
          <w:lang w:eastAsia="kl-GL"/>
        </w:rPr>
      </w:pPr>
    </w:p>
    <w:p w:rsidR="00230367" w:rsidRPr="00615342" w:rsidRDefault="00230367" w:rsidP="003906A7">
      <w:pPr>
        <w:spacing w:after="5" w:line="248" w:lineRule="auto"/>
        <w:ind w:left="584"/>
        <w:rPr>
          <w:rFonts w:ascii="Times New Roman" w:eastAsia="Calibri" w:hAnsi="Times New Roman" w:cs="Times New Roman"/>
          <w:b/>
          <w:color w:val="384755"/>
          <w:lang w:eastAsia="kl-GL"/>
        </w:rPr>
      </w:pPr>
    </w:p>
    <w:p w:rsidR="00230367" w:rsidRPr="00615342" w:rsidRDefault="0031700D" w:rsidP="00230367">
      <w:pPr>
        <w:spacing w:after="5" w:line="248" w:lineRule="auto"/>
        <w:ind w:left="584"/>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4</w:t>
      </w:r>
      <w:r w:rsidR="00230367" w:rsidRPr="00615342">
        <w:rPr>
          <w:rFonts w:ascii="Times New Roman" w:eastAsia="Calibri" w:hAnsi="Times New Roman" w:cs="Times New Roman"/>
          <w:b/>
          <w:color w:val="384755"/>
          <w:lang w:eastAsia="kl-GL"/>
        </w:rPr>
        <w:t xml:space="preserve">.1 Hvis man har spørgsmål  </w:t>
      </w:r>
    </w:p>
    <w:p w:rsidR="0031700D" w:rsidRDefault="0031700D" w:rsidP="00230367">
      <w:pPr>
        <w:spacing w:after="5" w:line="248" w:lineRule="auto"/>
        <w:ind w:left="584"/>
        <w:rPr>
          <w:rFonts w:ascii="Times New Roman" w:eastAsia="Calibri" w:hAnsi="Times New Roman" w:cs="Times New Roman"/>
          <w:bCs/>
          <w:color w:val="384755"/>
          <w:lang w:eastAsia="kl-GL"/>
        </w:rPr>
      </w:pPr>
    </w:p>
    <w:p w:rsidR="00230367" w:rsidRPr="00230367" w:rsidRDefault="00230367" w:rsidP="00230367">
      <w:pPr>
        <w:spacing w:after="5" w:line="248" w:lineRule="auto"/>
        <w:ind w:left="584"/>
        <w:rPr>
          <w:rFonts w:ascii="Times New Roman" w:eastAsia="Calibri" w:hAnsi="Times New Roman" w:cs="Times New Roman"/>
          <w:bCs/>
          <w:color w:val="384755"/>
          <w:lang w:eastAsia="kl-GL"/>
        </w:rPr>
      </w:pPr>
      <w:r w:rsidRPr="00230367">
        <w:rPr>
          <w:rFonts w:ascii="Times New Roman" w:eastAsia="Calibri" w:hAnsi="Times New Roman" w:cs="Times New Roman"/>
          <w:bCs/>
          <w:color w:val="384755"/>
          <w:lang w:eastAsia="kl-GL"/>
        </w:rPr>
        <w:t xml:space="preserve">Man kan rette henvendelse til kommunen, hvis man har spørgsmål. </w:t>
      </w:r>
    </w:p>
    <w:p w:rsidR="00230367" w:rsidRPr="00230367" w:rsidRDefault="00230367" w:rsidP="00230367">
      <w:pPr>
        <w:spacing w:after="5" w:line="248" w:lineRule="auto"/>
        <w:ind w:left="584"/>
        <w:rPr>
          <w:rFonts w:ascii="Times New Roman" w:eastAsia="Calibri" w:hAnsi="Times New Roman" w:cs="Times New Roman"/>
          <w:bCs/>
          <w:color w:val="384755"/>
          <w:lang w:eastAsia="kl-GL"/>
        </w:rPr>
      </w:pPr>
      <w:r w:rsidRPr="00230367">
        <w:rPr>
          <w:rFonts w:ascii="Times New Roman" w:eastAsia="Calibri" w:hAnsi="Times New Roman" w:cs="Times New Roman"/>
          <w:bCs/>
          <w:color w:val="384755"/>
          <w:lang w:eastAsia="kl-GL"/>
        </w:rPr>
        <w:t xml:space="preserve"> </w:t>
      </w:r>
    </w:p>
    <w:p w:rsidR="00230367" w:rsidRPr="0031700D" w:rsidRDefault="0031700D" w:rsidP="00230367">
      <w:pPr>
        <w:spacing w:after="5" w:line="248" w:lineRule="auto"/>
        <w:ind w:left="584"/>
        <w:rPr>
          <w:rFonts w:ascii="Times New Roman" w:eastAsia="Calibri" w:hAnsi="Times New Roman" w:cs="Times New Roman"/>
          <w:b/>
          <w:color w:val="384755"/>
          <w:lang w:eastAsia="kl-GL"/>
        </w:rPr>
      </w:pPr>
      <w:r>
        <w:rPr>
          <w:rFonts w:ascii="Times New Roman" w:eastAsia="Calibri" w:hAnsi="Times New Roman" w:cs="Times New Roman"/>
          <w:b/>
          <w:color w:val="384755"/>
          <w:lang w:eastAsia="kl-GL"/>
        </w:rPr>
        <w:t>4</w:t>
      </w:r>
      <w:r w:rsidR="00230367" w:rsidRPr="0031700D">
        <w:rPr>
          <w:rFonts w:ascii="Times New Roman" w:eastAsia="Calibri" w:hAnsi="Times New Roman" w:cs="Times New Roman"/>
          <w:b/>
          <w:color w:val="384755"/>
          <w:lang w:eastAsia="kl-GL"/>
        </w:rPr>
        <w:t xml:space="preserve">.2 Man har oplysningspligt </w:t>
      </w:r>
    </w:p>
    <w:p w:rsidR="0031700D" w:rsidRDefault="0031700D" w:rsidP="00230367">
      <w:pPr>
        <w:spacing w:after="5" w:line="248" w:lineRule="auto"/>
        <w:ind w:left="584"/>
        <w:rPr>
          <w:rFonts w:ascii="Times New Roman" w:eastAsia="Calibri" w:hAnsi="Times New Roman" w:cs="Times New Roman"/>
          <w:bCs/>
          <w:color w:val="384755"/>
          <w:lang w:eastAsia="kl-GL"/>
        </w:rPr>
      </w:pPr>
    </w:p>
    <w:p w:rsidR="00230367" w:rsidRPr="009C33BB" w:rsidRDefault="00230367" w:rsidP="00230367">
      <w:pPr>
        <w:spacing w:after="5" w:line="248" w:lineRule="auto"/>
        <w:ind w:left="584"/>
        <w:rPr>
          <w:rFonts w:ascii="Times New Roman" w:eastAsia="Calibri" w:hAnsi="Times New Roman" w:cs="Times New Roman"/>
          <w:bCs/>
          <w:color w:val="384755"/>
          <w:lang w:eastAsia="kl-GL"/>
        </w:rPr>
      </w:pPr>
      <w:r w:rsidRPr="00230367">
        <w:rPr>
          <w:rFonts w:ascii="Times New Roman" w:eastAsia="Calibri" w:hAnsi="Times New Roman" w:cs="Times New Roman"/>
          <w:bCs/>
          <w:color w:val="384755"/>
          <w:lang w:eastAsia="kl-GL"/>
        </w:rPr>
        <w:t xml:space="preserve">Husk man har altid pligt til at informere kommunen, hvis man flytter eller der sker ændringer i personlige og økonomiske forhold, f.eks. ægteskab eller ændrede indkomstforhold.   </w:t>
      </w:r>
    </w:p>
    <w:p w:rsidR="00A8019B" w:rsidRDefault="003906A7" w:rsidP="00A8019B">
      <w:pPr>
        <w:rPr>
          <w:rFonts w:ascii="Times New Roman" w:hAnsi="Times New Roman" w:cs="Times New Roman"/>
          <w:bCs/>
        </w:rPr>
      </w:pPr>
      <w:r>
        <w:rPr>
          <w:rFonts w:ascii="Times New Roman" w:hAnsi="Times New Roman" w:cs="Times New Roman"/>
          <w:bCs/>
        </w:rPr>
        <w:tab/>
      </w:r>
    </w:p>
    <w:p w:rsidR="00832C85" w:rsidRDefault="00832C85" w:rsidP="00A8019B">
      <w:pPr>
        <w:rPr>
          <w:rFonts w:ascii="Times New Roman" w:hAnsi="Times New Roman" w:cs="Times New Roman"/>
          <w:bCs/>
        </w:rPr>
      </w:pPr>
    </w:p>
    <w:p w:rsidR="00832C85" w:rsidRDefault="00832C85" w:rsidP="00A8019B">
      <w:pPr>
        <w:rPr>
          <w:rFonts w:ascii="Times New Roman" w:hAnsi="Times New Roman" w:cs="Times New Roman"/>
          <w:bCs/>
        </w:rPr>
      </w:pPr>
    </w:p>
    <w:p w:rsidR="00832C85" w:rsidRDefault="00832C85" w:rsidP="00A8019B">
      <w:pPr>
        <w:rPr>
          <w:rFonts w:ascii="Times New Roman" w:hAnsi="Times New Roman" w:cs="Times New Roman"/>
          <w:bCs/>
        </w:rPr>
      </w:pPr>
    </w:p>
    <w:p w:rsidR="00832C85" w:rsidRDefault="00832C85" w:rsidP="00A8019B">
      <w:pPr>
        <w:rPr>
          <w:rFonts w:ascii="Times New Roman" w:hAnsi="Times New Roman" w:cs="Times New Roman"/>
          <w:bCs/>
        </w:rPr>
      </w:pPr>
    </w:p>
    <w:p w:rsidR="00832C85" w:rsidRDefault="00832C85" w:rsidP="00A8019B">
      <w:pPr>
        <w:rPr>
          <w:rFonts w:ascii="Times New Roman" w:hAnsi="Times New Roman" w:cs="Times New Roman"/>
          <w:bCs/>
        </w:rPr>
      </w:pPr>
    </w:p>
    <w:p w:rsidR="00832C85" w:rsidRDefault="00832C85" w:rsidP="00A8019B">
      <w:pPr>
        <w:rPr>
          <w:rFonts w:ascii="Times New Roman" w:hAnsi="Times New Roman" w:cs="Times New Roman"/>
          <w:bCs/>
        </w:rPr>
      </w:pPr>
    </w:p>
    <w:p w:rsidR="00832C85" w:rsidRDefault="00832C85" w:rsidP="00A8019B">
      <w:pPr>
        <w:rPr>
          <w:rFonts w:ascii="Times New Roman" w:hAnsi="Times New Roman" w:cs="Times New Roman"/>
          <w:bCs/>
        </w:rPr>
      </w:pPr>
    </w:p>
    <w:p w:rsidR="00832C85" w:rsidRPr="00B248B4" w:rsidRDefault="00BB7C21" w:rsidP="00A8019B">
      <w:pPr>
        <w:rPr>
          <w:rFonts w:ascii="Times New Roman" w:hAnsi="Times New Roman" w:cs="Times New Roman"/>
          <w:b/>
        </w:rPr>
      </w:pPr>
      <w:r w:rsidRPr="00B248B4">
        <w:rPr>
          <w:rFonts w:ascii="Times New Roman" w:hAnsi="Times New Roman" w:cs="Times New Roman"/>
          <w:b/>
        </w:rPr>
        <w:t>Arbejdsevnen bliver vurderet i procent i forhold til en fuld arbejdsevne</w:t>
      </w:r>
      <w:r w:rsidR="00A77427" w:rsidRPr="00B248B4">
        <w:rPr>
          <w:rFonts w:ascii="Times New Roman" w:hAnsi="Times New Roman" w:cs="Times New Roman"/>
          <w:b/>
        </w:rPr>
        <w:t>.</w:t>
      </w:r>
    </w:p>
    <w:p w:rsidR="00832C85" w:rsidRDefault="00B248B4" w:rsidP="00A8019B">
      <w:pPr>
        <w:rPr>
          <w:rFonts w:ascii="Times New Roman" w:hAnsi="Times New Roman" w:cs="Times New Roman"/>
          <w:bCs/>
        </w:rPr>
      </w:pPr>
      <w:r>
        <w:rPr>
          <w:rFonts w:ascii="Times New Roman" w:hAnsi="Times New Roman" w:cs="Times New Roman"/>
          <w:bCs/>
        </w:rPr>
        <w:t xml:space="preserve">En fuld arbejdsevne er 100%. Hvis </w:t>
      </w:r>
      <w:r w:rsidR="00EB59C2">
        <w:rPr>
          <w:rFonts w:ascii="Times New Roman" w:hAnsi="Times New Roman" w:cs="Times New Roman"/>
          <w:bCs/>
        </w:rPr>
        <w:t>arbejdsevnen i procent vurderes at være:</w:t>
      </w:r>
    </w:p>
    <w:p w:rsidR="00EB59C2" w:rsidRDefault="00EB59C2" w:rsidP="00A8019B">
      <w:pPr>
        <w:rPr>
          <w:rFonts w:ascii="Times New Roman" w:hAnsi="Times New Roman" w:cs="Times New Roman"/>
          <w:bCs/>
        </w:rPr>
      </w:pPr>
      <w:r>
        <w:rPr>
          <w:rFonts w:ascii="Times New Roman" w:hAnsi="Times New Roman" w:cs="Times New Roman"/>
          <w:bCs/>
        </w:rPr>
        <w:t>0-25 % tilkendes højeste førtidspensions sats.</w:t>
      </w:r>
    </w:p>
    <w:p w:rsidR="00EB59C2" w:rsidRDefault="00942E73" w:rsidP="00A8019B">
      <w:pPr>
        <w:rPr>
          <w:rFonts w:ascii="Times New Roman" w:hAnsi="Times New Roman" w:cs="Times New Roman"/>
          <w:bCs/>
        </w:rPr>
      </w:pPr>
      <w:r>
        <w:rPr>
          <w:rFonts w:ascii="Times New Roman" w:hAnsi="Times New Roman" w:cs="Times New Roman"/>
          <w:bCs/>
        </w:rPr>
        <w:t>26-50 % tilkendes mellemste førtidspensions sats.</w:t>
      </w:r>
    </w:p>
    <w:p w:rsidR="00942E73" w:rsidRDefault="00942E73" w:rsidP="00A8019B">
      <w:pPr>
        <w:rPr>
          <w:rFonts w:ascii="Times New Roman" w:hAnsi="Times New Roman" w:cs="Times New Roman"/>
          <w:bCs/>
        </w:rPr>
      </w:pPr>
      <w:r>
        <w:rPr>
          <w:rFonts w:ascii="Times New Roman" w:hAnsi="Times New Roman" w:cs="Times New Roman"/>
          <w:bCs/>
        </w:rPr>
        <w:t>51-75 % tilkendes laveste førtidspensions sats</w:t>
      </w:r>
      <w:r w:rsidR="0035421D">
        <w:rPr>
          <w:rFonts w:ascii="Times New Roman" w:hAnsi="Times New Roman" w:cs="Times New Roman"/>
          <w:bCs/>
        </w:rPr>
        <w:t>.</w:t>
      </w:r>
    </w:p>
    <w:p w:rsidR="0035421D" w:rsidRDefault="0035421D" w:rsidP="00A8019B">
      <w:pPr>
        <w:rPr>
          <w:rFonts w:ascii="Times New Roman" w:hAnsi="Times New Roman" w:cs="Times New Roman"/>
          <w:bCs/>
        </w:rPr>
      </w:pPr>
      <w:r>
        <w:rPr>
          <w:rFonts w:ascii="Times New Roman" w:hAnsi="Times New Roman" w:cs="Times New Roman"/>
          <w:bCs/>
        </w:rPr>
        <w:t>76-10 % tilkendes borgeren ikke førtidspension.</w:t>
      </w:r>
    </w:p>
    <w:p w:rsidR="006119F9" w:rsidRPr="00EC7004" w:rsidRDefault="00930C06" w:rsidP="00A8019B">
      <w:pPr>
        <w:rPr>
          <w:rFonts w:ascii="Times New Roman" w:hAnsi="Times New Roman" w:cs="Times New Roman"/>
          <w:bCs/>
        </w:rPr>
      </w:pPr>
      <w:r>
        <w:rPr>
          <w:rFonts w:ascii="Times New Roman" w:hAnsi="Times New Roman" w:cs="Times New Roman"/>
          <w:bCs/>
        </w:rPr>
        <w:t>Se afsnit 2.6 om førtidspensions satser.</w:t>
      </w:r>
    </w:p>
    <w:sectPr w:rsidR="006119F9" w:rsidRPr="00EC7004" w:rsidSect="00A8019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6830" w:rsidRDefault="00126830" w:rsidP="00A8019B">
      <w:pPr>
        <w:spacing w:after="0" w:line="240" w:lineRule="auto"/>
      </w:pPr>
      <w:r>
        <w:separator/>
      </w:r>
    </w:p>
  </w:endnote>
  <w:endnote w:type="continuationSeparator" w:id="0">
    <w:p w:rsidR="00126830" w:rsidRDefault="00126830" w:rsidP="00A8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19B" w:rsidRPr="00A8019B" w:rsidRDefault="00A8019B">
    <w:pPr>
      <w:pStyle w:val="Sidefod"/>
      <w:rPr>
        <w:rFonts w:ascii="Times New Roman" w:hAnsi="Times New Roman" w:cs="Times New Roman"/>
        <w:color w:val="00B050"/>
        <w:sz w:val="16"/>
        <w:szCs w:val="16"/>
      </w:rPr>
    </w:pPr>
    <w:r>
      <w:rPr>
        <w:rFonts w:ascii="Times New Roman" w:hAnsi="Times New Roman" w:cs="Times New Roman"/>
        <w:color w:val="00B050"/>
        <w:sz w:val="16"/>
        <w:szCs w:val="16"/>
      </w:rPr>
      <w:t>DEPARTEMENTET FOR SOCIALE ANLIGGENDER, ARBEJDSMARKED OG INDENRIGS ANLIGGENDER</w:t>
    </w:r>
  </w:p>
  <w:p w:rsidR="00A8019B" w:rsidRDefault="00A801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6830" w:rsidRDefault="00126830" w:rsidP="00A8019B">
      <w:pPr>
        <w:spacing w:after="0" w:line="240" w:lineRule="auto"/>
      </w:pPr>
      <w:r>
        <w:separator/>
      </w:r>
    </w:p>
  </w:footnote>
  <w:footnote w:type="continuationSeparator" w:id="0">
    <w:p w:rsidR="00126830" w:rsidRDefault="00126830" w:rsidP="00A80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19B" w:rsidRDefault="00A8019B" w:rsidP="00A8019B">
    <w:pPr>
      <w:pStyle w:val="Sidehoved"/>
    </w:pPr>
    <w:r>
      <w:rPr>
        <w:rFonts w:ascii="Times New Roman" w:hAnsi="Times New Roman" w:cs="Times New Roman"/>
        <w:color w:val="00B050"/>
        <w:sz w:val="16"/>
        <w:szCs w:val="16"/>
      </w:rPr>
      <w:t>DEPARTEMENTET FOR SOCIALE ANLIGGENDER, ARBEJDSMARKED OG INDENRIGS ANLIGGENDER</w:t>
    </w:r>
    <w:r>
      <w:tab/>
    </w:r>
    <w:r>
      <w:tab/>
    </w:r>
    <w:r>
      <w:tab/>
    </w:r>
    <w:r>
      <w:tab/>
    </w:r>
    <w:r>
      <w:tab/>
    </w:r>
    <w:r>
      <w:rPr>
        <w:rFonts w:ascii="Times New Roman" w:hAnsi="Times New Roman" w:cs="Times New Roman"/>
        <w:noProof/>
        <w:color w:val="00B050"/>
        <w:sz w:val="16"/>
        <w:szCs w:val="16"/>
      </w:rPr>
      <w:drawing>
        <wp:inline distT="0" distB="0" distL="0" distR="0" wp14:anchorId="358650A1" wp14:editId="7CCFFDA9">
          <wp:extent cx="1009650" cy="377825"/>
          <wp:effectExtent l="0" t="0" r="0" b="3175"/>
          <wp:docPr id="5969278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77825"/>
                  </a:xfrm>
                  <a:prstGeom prst="rect">
                    <a:avLst/>
                  </a:prstGeom>
                  <a:noFill/>
                </pic:spPr>
              </pic:pic>
            </a:graphicData>
          </a:graphic>
        </wp:inline>
      </w:drawing>
    </w:r>
  </w:p>
  <w:p w:rsidR="00A8019B" w:rsidRDefault="00A8019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39F0"/>
    <w:multiLevelType w:val="hybridMultilevel"/>
    <w:tmpl w:val="3CA0571A"/>
    <w:lvl w:ilvl="0" w:tplc="28107594">
      <w:start w:val="1"/>
      <w:numFmt w:val="decimal"/>
      <w:lvlText w:val="%1."/>
      <w:lvlJc w:val="left"/>
      <w:pPr>
        <w:ind w:left="944" w:hanging="360"/>
      </w:pPr>
      <w:rPr>
        <w:rFonts w:hint="default"/>
      </w:rPr>
    </w:lvl>
    <w:lvl w:ilvl="1" w:tplc="046F0019" w:tentative="1">
      <w:start w:val="1"/>
      <w:numFmt w:val="lowerLetter"/>
      <w:lvlText w:val="%2."/>
      <w:lvlJc w:val="left"/>
      <w:pPr>
        <w:ind w:left="1664" w:hanging="360"/>
      </w:pPr>
    </w:lvl>
    <w:lvl w:ilvl="2" w:tplc="046F001B" w:tentative="1">
      <w:start w:val="1"/>
      <w:numFmt w:val="lowerRoman"/>
      <w:lvlText w:val="%3."/>
      <w:lvlJc w:val="right"/>
      <w:pPr>
        <w:ind w:left="2384" w:hanging="180"/>
      </w:pPr>
    </w:lvl>
    <w:lvl w:ilvl="3" w:tplc="046F000F" w:tentative="1">
      <w:start w:val="1"/>
      <w:numFmt w:val="decimal"/>
      <w:lvlText w:val="%4."/>
      <w:lvlJc w:val="left"/>
      <w:pPr>
        <w:ind w:left="3104" w:hanging="360"/>
      </w:pPr>
    </w:lvl>
    <w:lvl w:ilvl="4" w:tplc="046F0019" w:tentative="1">
      <w:start w:val="1"/>
      <w:numFmt w:val="lowerLetter"/>
      <w:lvlText w:val="%5."/>
      <w:lvlJc w:val="left"/>
      <w:pPr>
        <w:ind w:left="3824" w:hanging="360"/>
      </w:pPr>
    </w:lvl>
    <w:lvl w:ilvl="5" w:tplc="046F001B" w:tentative="1">
      <w:start w:val="1"/>
      <w:numFmt w:val="lowerRoman"/>
      <w:lvlText w:val="%6."/>
      <w:lvlJc w:val="right"/>
      <w:pPr>
        <w:ind w:left="4544" w:hanging="180"/>
      </w:pPr>
    </w:lvl>
    <w:lvl w:ilvl="6" w:tplc="046F000F" w:tentative="1">
      <w:start w:val="1"/>
      <w:numFmt w:val="decimal"/>
      <w:lvlText w:val="%7."/>
      <w:lvlJc w:val="left"/>
      <w:pPr>
        <w:ind w:left="5264" w:hanging="360"/>
      </w:pPr>
    </w:lvl>
    <w:lvl w:ilvl="7" w:tplc="046F0019" w:tentative="1">
      <w:start w:val="1"/>
      <w:numFmt w:val="lowerLetter"/>
      <w:lvlText w:val="%8."/>
      <w:lvlJc w:val="left"/>
      <w:pPr>
        <w:ind w:left="5984" w:hanging="360"/>
      </w:pPr>
    </w:lvl>
    <w:lvl w:ilvl="8" w:tplc="046F001B" w:tentative="1">
      <w:start w:val="1"/>
      <w:numFmt w:val="lowerRoman"/>
      <w:lvlText w:val="%9."/>
      <w:lvlJc w:val="right"/>
      <w:pPr>
        <w:ind w:left="6704" w:hanging="180"/>
      </w:pPr>
    </w:lvl>
  </w:abstractNum>
  <w:abstractNum w:abstractNumId="1" w15:restartNumberingAfterBreak="0">
    <w:nsid w:val="4BEF66BB"/>
    <w:multiLevelType w:val="multilevel"/>
    <w:tmpl w:val="B8508A10"/>
    <w:lvl w:ilvl="0">
      <w:start w:val="3"/>
      <w:numFmt w:val="decimal"/>
      <w:lvlText w:val="%1"/>
      <w:lvlJc w:val="left"/>
      <w:pPr>
        <w:ind w:left="360" w:hanging="360"/>
      </w:pPr>
      <w:rPr>
        <w:rFonts w:hint="default"/>
      </w:rPr>
    </w:lvl>
    <w:lvl w:ilvl="1">
      <w:start w:val="1"/>
      <w:numFmt w:val="decimal"/>
      <w:lvlText w:val="%1.%2"/>
      <w:lvlJc w:val="left"/>
      <w:pPr>
        <w:ind w:left="944" w:hanging="36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2" w15:restartNumberingAfterBreak="0">
    <w:nsid w:val="7C300A43"/>
    <w:multiLevelType w:val="hybridMultilevel"/>
    <w:tmpl w:val="D46A62C0"/>
    <w:lvl w:ilvl="0" w:tplc="F4E0C0F4">
      <w:start w:val="1"/>
      <w:numFmt w:val="bullet"/>
      <w:lvlText w:val="•"/>
      <w:lvlJc w:val="left"/>
      <w:pPr>
        <w:ind w:left="944"/>
      </w:pPr>
      <w:rPr>
        <w:rFonts w:ascii="Calibri" w:eastAsia="Calibri" w:hAnsi="Calibri" w:cs="Calibri"/>
        <w:b/>
        <w:bCs/>
        <w:i w:val="0"/>
        <w:strike w:val="0"/>
        <w:dstrike w:val="0"/>
        <w:color w:val="384755"/>
        <w:sz w:val="20"/>
        <w:szCs w:val="20"/>
        <w:u w:val="none" w:color="000000"/>
        <w:bdr w:val="none" w:sz="0" w:space="0" w:color="auto"/>
        <w:shd w:val="clear" w:color="auto" w:fill="auto"/>
        <w:vertAlign w:val="baseline"/>
      </w:rPr>
    </w:lvl>
    <w:lvl w:ilvl="1" w:tplc="DFA45C62">
      <w:start w:val="1"/>
      <w:numFmt w:val="bullet"/>
      <w:lvlText w:val="o"/>
      <w:lvlJc w:val="left"/>
      <w:pPr>
        <w:ind w:left="1080"/>
      </w:pPr>
      <w:rPr>
        <w:rFonts w:ascii="Calibri" w:eastAsia="Calibri" w:hAnsi="Calibri" w:cs="Calibri"/>
        <w:b/>
        <w:bCs/>
        <w:i w:val="0"/>
        <w:strike w:val="0"/>
        <w:dstrike w:val="0"/>
        <w:color w:val="384755"/>
        <w:sz w:val="20"/>
        <w:szCs w:val="20"/>
        <w:u w:val="none" w:color="000000"/>
        <w:bdr w:val="none" w:sz="0" w:space="0" w:color="auto"/>
        <w:shd w:val="clear" w:color="auto" w:fill="auto"/>
        <w:vertAlign w:val="baseline"/>
      </w:rPr>
    </w:lvl>
    <w:lvl w:ilvl="2" w:tplc="8D7EBF00">
      <w:start w:val="1"/>
      <w:numFmt w:val="bullet"/>
      <w:lvlText w:val="▪"/>
      <w:lvlJc w:val="left"/>
      <w:pPr>
        <w:ind w:left="1800"/>
      </w:pPr>
      <w:rPr>
        <w:rFonts w:ascii="Calibri" w:eastAsia="Calibri" w:hAnsi="Calibri" w:cs="Calibri"/>
        <w:b/>
        <w:bCs/>
        <w:i w:val="0"/>
        <w:strike w:val="0"/>
        <w:dstrike w:val="0"/>
        <w:color w:val="384755"/>
        <w:sz w:val="20"/>
        <w:szCs w:val="20"/>
        <w:u w:val="none" w:color="000000"/>
        <w:bdr w:val="none" w:sz="0" w:space="0" w:color="auto"/>
        <w:shd w:val="clear" w:color="auto" w:fill="auto"/>
        <w:vertAlign w:val="baseline"/>
      </w:rPr>
    </w:lvl>
    <w:lvl w:ilvl="3" w:tplc="ECF8A03C">
      <w:start w:val="1"/>
      <w:numFmt w:val="bullet"/>
      <w:lvlText w:val="•"/>
      <w:lvlJc w:val="left"/>
      <w:pPr>
        <w:ind w:left="2520"/>
      </w:pPr>
      <w:rPr>
        <w:rFonts w:ascii="Calibri" w:eastAsia="Calibri" w:hAnsi="Calibri" w:cs="Calibri"/>
        <w:b/>
        <w:bCs/>
        <w:i w:val="0"/>
        <w:strike w:val="0"/>
        <w:dstrike w:val="0"/>
        <w:color w:val="384755"/>
        <w:sz w:val="20"/>
        <w:szCs w:val="20"/>
        <w:u w:val="none" w:color="000000"/>
        <w:bdr w:val="none" w:sz="0" w:space="0" w:color="auto"/>
        <w:shd w:val="clear" w:color="auto" w:fill="auto"/>
        <w:vertAlign w:val="baseline"/>
      </w:rPr>
    </w:lvl>
    <w:lvl w:ilvl="4" w:tplc="93C80922">
      <w:start w:val="1"/>
      <w:numFmt w:val="bullet"/>
      <w:lvlText w:val="o"/>
      <w:lvlJc w:val="left"/>
      <w:pPr>
        <w:ind w:left="3240"/>
      </w:pPr>
      <w:rPr>
        <w:rFonts w:ascii="Calibri" w:eastAsia="Calibri" w:hAnsi="Calibri" w:cs="Calibri"/>
        <w:b/>
        <w:bCs/>
        <w:i w:val="0"/>
        <w:strike w:val="0"/>
        <w:dstrike w:val="0"/>
        <w:color w:val="384755"/>
        <w:sz w:val="20"/>
        <w:szCs w:val="20"/>
        <w:u w:val="none" w:color="000000"/>
        <w:bdr w:val="none" w:sz="0" w:space="0" w:color="auto"/>
        <w:shd w:val="clear" w:color="auto" w:fill="auto"/>
        <w:vertAlign w:val="baseline"/>
      </w:rPr>
    </w:lvl>
    <w:lvl w:ilvl="5" w:tplc="97924A14">
      <w:start w:val="1"/>
      <w:numFmt w:val="bullet"/>
      <w:lvlText w:val="▪"/>
      <w:lvlJc w:val="left"/>
      <w:pPr>
        <w:ind w:left="3960"/>
      </w:pPr>
      <w:rPr>
        <w:rFonts w:ascii="Calibri" w:eastAsia="Calibri" w:hAnsi="Calibri" w:cs="Calibri"/>
        <w:b/>
        <w:bCs/>
        <w:i w:val="0"/>
        <w:strike w:val="0"/>
        <w:dstrike w:val="0"/>
        <w:color w:val="384755"/>
        <w:sz w:val="20"/>
        <w:szCs w:val="20"/>
        <w:u w:val="none" w:color="000000"/>
        <w:bdr w:val="none" w:sz="0" w:space="0" w:color="auto"/>
        <w:shd w:val="clear" w:color="auto" w:fill="auto"/>
        <w:vertAlign w:val="baseline"/>
      </w:rPr>
    </w:lvl>
    <w:lvl w:ilvl="6" w:tplc="79F2DF8C">
      <w:start w:val="1"/>
      <w:numFmt w:val="bullet"/>
      <w:lvlText w:val="•"/>
      <w:lvlJc w:val="left"/>
      <w:pPr>
        <w:ind w:left="4680"/>
      </w:pPr>
      <w:rPr>
        <w:rFonts w:ascii="Calibri" w:eastAsia="Calibri" w:hAnsi="Calibri" w:cs="Calibri"/>
        <w:b/>
        <w:bCs/>
        <w:i w:val="0"/>
        <w:strike w:val="0"/>
        <w:dstrike w:val="0"/>
        <w:color w:val="384755"/>
        <w:sz w:val="20"/>
        <w:szCs w:val="20"/>
        <w:u w:val="none" w:color="000000"/>
        <w:bdr w:val="none" w:sz="0" w:space="0" w:color="auto"/>
        <w:shd w:val="clear" w:color="auto" w:fill="auto"/>
        <w:vertAlign w:val="baseline"/>
      </w:rPr>
    </w:lvl>
    <w:lvl w:ilvl="7" w:tplc="A4EA4B24">
      <w:start w:val="1"/>
      <w:numFmt w:val="bullet"/>
      <w:lvlText w:val="o"/>
      <w:lvlJc w:val="left"/>
      <w:pPr>
        <w:ind w:left="5400"/>
      </w:pPr>
      <w:rPr>
        <w:rFonts w:ascii="Calibri" w:eastAsia="Calibri" w:hAnsi="Calibri" w:cs="Calibri"/>
        <w:b/>
        <w:bCs/>
        <w:i w:val="0"/>
        <w:strike w:val="0"/>
        <w:dstrike w:val="0"/>
        <w:color w:val="384755"/>
        <w:sz w:val="20"/>
        <w:szCs w:val="20"/>
        <w:u w:val="none" w:color="000000"/>
        <w:bdr w:val="none" w:sz="0" w:space="0" w:color="auto"/>
        <w:shd w:val="clear" w:color="auto" w:fill="auto"/>
        <w:vertAlign w:val="baseline"/>
      </w:rPr>
    </w:lvl>
    <w:lvl w:ilvl="8" w:tplc="F9107BF2">
      <w:start w:val="1"/>
      <w:numFmt w:val="bullet"/>
      <w:lvlText w:val="▪"/>
      <w:lvlJc w:val="left"/>
      <w:pPr>
        <w:ind w:left="6120"/>
      </w:pPr>
      <w:rPr>
        <w:rFonts w:ascii="Calibri" w:eastAsia="Calibri" w:hAnsi="Calibri" w:cs="Calibri"/>
        <w:b/>
        <w:bCs/>
        <w:i w:val="0"/>
        <w:strike w:val="0"/>
        <w:dstrike w:val="0"/>
        <w:color w:val="384755"/>
        <w:sz w:val="20"/>
        <w:szCs w:val="20"/>
        <w:u w:val="none" w:color="000000"/>
        <w:bdr w:val="none" w:sz="0" w:space="0" w:color="auto"/>
        <w:shd w:val="clear" w:color="auto" w:fill="auto"/>
        <w:vertAlign w:val="baseline"/>
      </w:rPr>
    </w:lvl>
  </w:abstractNum>
  <w:num w:numId="1" w16cid:durableId="2030327618">
    <w:abstractNumId w:val="2"/>
  </w:num>
  <w:num w:numId="2" w16cid:durableId="398135610">
    <w:abstractNumId w:val="0"/>
  </w:num>
  <w:num w:numId="3" w16cid:durableId="39374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9B"/>
    <w:rsid w:val="00041A61"/>
    <w:rsid w:val="000611C8"/>
    <w:rsid w:val="000747AF"/>
    <w:rsid w:val="00082C65"/>
    <w:rsid w:val="000B1E94"/>
    <w:rsid w:val="000D63B4"/>
    <w:rsid w:val="000F56DD"/>
    <w:rsid w:val="00126830"/>
    <w:rsid w:val="00133C54"/>
    <w:rsid w:val="00133CEF"/>
    <w:rsid w:val="00147A62"/>
    <w:rsid w:val="00162FDA"/>
    <w:rsid w:val="001C3EF3"/>
    <w:rsid w:val="00220591"/>
    <w:rsid w:val="00230367"/>
    <w:rsid w:val="00242636"/>
    <w:rsid w:val="00263B28"/>
    <w:rsid w:val="00265E12"/>
    <w:rsid w:val="002741A6"/>
    <w:rsid w:val="0028659D"/>
    <w:rsid w:val="00291792"/>
    <w:rsid w:val="002A429F"/>
    <w:rsid w:val="002A7F8C"/>
    <w:rsid w:val="002B26D3"/>
    <w:rsid w:val="0031700D"/>
    <w:rsid w:val="00334E59"/>
    <w:rsid w:val="00351D25"/>
    <w:rsid w:val="0035421D"/>
    <w:rsid w:val="003906A7"/>
    <w:rsid w:val="0039092D"/>
    <w:rsid w:val="0039272B"/>
    <w:rsid w:val="0039666A"/>
    <w:rsid w:val="003B6BB1"/>
    <w:rsid w:val="00437FFE"/>
    <w:rsid w:val="004528B3"/>
    <w:rsid w:val="004C39C9"/>
    <w:rsid w:val="004D187F"/>
    <w:rsid w:val="00507D8B"/>
    <w:rsid w:val="00577CC0"/>
    <w:rsid w:val="00594393"/>
    <w:rsid w:val="00596546"/>
    <w:rsid w:val="00596FB7"/>
    <w:rsid w:val="00597A5A"/>
    <w:rsid w:val="005D0F48"/>
    <w:rsid w:val="005D1AD7"/>
    <w:rsid w:val="005D1FDF"/>
    <w:rsid w:val="006119F9"/>
    <w:rsid w:val="00615342"/>
    <w:rsid w:val="00647694"/>
    <w:rsid w:val="006716FC"/>
    <w:rsid w:val="00694692"/>
    <w:rsid w:val="00707526"/>
    <w:rsid w:val="00707971"/>
    <w:rsid w:val="00733F1B"/>
    <w:rsid w:val="007729F1"/>
    <w:rsid w:val="007760A6"/>
    <w:rsid w:val="007B7AA0"/>
    <w:rsid w:val="00803F17"/>
    <w:rsid w:val="008302C1"/>
    <w:rsid w:val="00832C85"/>
    <w:rsid w:val="008350EA"/>
    <w:rsid w:val="008402A2"/>
    <w:rsid w:val="008441FD"/>
    <w:rsid w:val="00890664"/>
    <w:rsid w:val="00925C6A"/>
    <w:rsid w:val="0092640E"/>
    <w:rsid w:val="00930C06"/>
    <w:rsid w:val="00942E73"/>
    <w:rsid w:val="00965EF6"/>
    <w:rsid w:val="00970F62"/>
    <w:rsid w:val="00971004"/>
    <w:rsid w:val="00980CFC"/>
    <w:rsid w:val="009928F3"/>
    <w:rsid w:val="009A434B"/>
    <w:rsid w:val="009B06E0"/>
    <w:rsid w:val="009C33BB"/>
    <w:rsid w:val="009F6747"/>
    <w:rsid w:val="00A02745"/>
    <w:rsid w:val="00A2272D"/>
    <w:rsid w:val="00A65905"/>
    <w:rsid w:val="00A77427"/>
    <w:rsid w:val="00A8019B"/>
    <w:rsid w:val="00AA4120"/>
    <w:rsid w:val="00AB2C3D"/>
    <w:rsid w:val="00AD6317"/>
    <w:rsid w:val="00B120A2"/>
    <w:rsid w:val="00B20936"/>
    <w:rsid w:val="00B248B4"/>
    <w:rsid w:val="00B30602"/>
    <w:rsid w:val="00B30F75"/>
    <w:rsid w:val="00B657C8"/>
    <w:rsid w:val="00B77F14"/>
    <w:rsid w:val="00BB7C21"/>
    <w:rsid w:val="00BC52BD"/>
    <w:rsid w:val="00BE2F7F"/>
    <w:rsid w:val="00BE63B2"/>
    <w:rsid w:val="00C57399"/>
    <w:rsid w:val="00C645CA"/>
    <w:rsid w:val="00C6770D"/>
    <w:rsid w:val="00C72D40"/>
    <w:rsid w:val="00C9003A"/>
    <w:rsid w:val="00CB6F63"/>
    <w:rsid w:val="00CC4881"/>
    <w:rsid w:val="00CF5875"/>
    <w:rsid w:val="00D62295"/>
    <w:rsid w:val="00D830C5"/>
    <w:rsid w:val="00D83904"/>
    <w:rsid w:val="00DA1C55"/>
    <w:rsid w:val="00DC01E6"/>
    <w:rsid w:val="00DE5DC4"/>
    <w:rsid w:val="00DF11ED"/>
    <w:rsid w:val="00E453EC"/>
    <w:rsid w:val="00E64D17"/>
    <w:rsid w:val="00EB59C2"/>
    <w:rsid w:val="00EC4D29"/>
    <w:rsid w:val="00EC7004"/>
    <w:rsid w:val="00ED6F2B"/>
    <w:rsid w:val="00EE502D"/>
    <w:rsid w:val="00F65D5D"/>
    <w:rsid w:val="00F73D75"/>
    <w:rsid w:val="00F90725"/>
    <w:rsid w:val="00F93219"/>
    <w:rsid w:val="00FA6DC1"/>
    <w:rsid w:val="00FC1487"/>
    <w:rsid w:val="00FD7592"/>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A6AD"/>
  <w15:chartTrackingRefBased/>
  <w15:docId w15:val="{5A871641-02B5-4903-82FC-079D9B99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kl-G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80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80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8019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8019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8019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8019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8019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8019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8019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8019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8019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8019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8019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8019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8019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8019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8019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8019B"/>
    <w:rPr>
      <w:rFonts w:eastAsiaTheme="majorEastAsia" w:cstheme="majorBidi"/>
      <w:color w:val="272727" w:themeColor="text1" w:themeTint="D8"/>
    </w:rPr>
  </w:style>
  <w:style w:type="paragraph" w:styleId="Titel">
    <w:name w:val="Title"/>
    <w:basedOn w:val="Normal"/>
    <w:next w:val="Normal"/>
    <w:link w:val="TitelTegn"/>
    <w:uiPriority w:val="10"/>
    <w:qFormat/>
    <w:rsid w:val="00A80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8019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8019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8019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8019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8019B"/>
    <w:rPr>
      <w:i/>
      <w:iCs/>
      <w:color w:val="404040" w:themeColor="text1" w:themeTint="BF"/>
    </w:rPr>
  </w:style>
  <w:style w:type="paragraph" w:styleId="Listeafsnit">
    <w:name w:val="List Paragraph"/>
    <w:basedOn w:val="Normal"/>
    <w:uiPriority w:val="34"/>
    <w:qFormat/>
    <w:rsid w:val="00A8019B"/>
    <w:pPr>
      <w:ind w:left="720"/>
      <w:contextualSpacing/>
    </w:pPr>
  </w:style>
  <w:style w:type="character" w:styleId="Kraftigfremhvning">
    <w:name w:val="Intense Emphasis"/>
    <w:basedOn w:val="Standardskrifttypeiafsnit"/>
    <w:uiPriority w:val="21"/>
    <w:qFormat/>
    <w:rsid w:val="00A8019B"/>
    <w:rPr>
      <w:i/>
      <w:iCs/>
      <w:color w:val="0F4761" w:themeColor="accent1" w:themeShade="BF"/>
    </w:rPr>
  </w:style>
  <w:style w:type="paragraph" w:styleId="Strktcitat">
    <w:name w:val="Intense Quote"/>
    <w:basedOn w:val="Normal"/>
    <w:next w:val="Normal"/>
    <w:link w:val="StrktcitatTegn"/>
    <w:uiPriority w:val="30"/>
    <w:qFormat/>
    <w:rsid w:val="00A80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8019B"/>
    <w:rPr>
      <w:i/>
      <w:iCs/>
      <w:color w:val="0F4761" w:themeColor="accent1" w:themeShade="BF"/>
    </w:rPr>
  </w:style>
  <w:style w:type="character" w:styleId="Kraftighenvisning">
    <w:name w:val="Intense Reference"/>
    <w:basedOn w:val="Standardskrifttypeiafsnit"/>
    <w:uiPriority w:val="32"/>
    <w:qFormat/>
    <w:rsid w:val="00A8019B"/>
    <w:rPr>
      <w:b/>
      <w:bCs/>
      <w:smallCaps/>
      <w:color w:val="0F4761" w:themeColor="accent1" w:themeShade="BF"/>
      <w:spacing w:val="5"/>
    </w:rPr>
  </w:style>
  <w:style w:type="paragraph" w:styleId="Sidehoved">
    <w:name w:val="header"/>
    <w:basedOn w:val="Normal"/>
    <w:link w:val="SidehovedTegn"/>
    <w:uiPriority w:val="99"/>
    <w:unhideWhenUsed/>
    <w:rsid w:val="00A8019B"/>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A8019B"/>
  </w:style>
  <w:style w:type="paragraph" w:styleId="Sidefod">
    <w:name w:val="footer"/>
    <w:basedOn w:val="Normal"/>
    <w:link w:val="SidefodTegn"/>
    <w:uiPriority w:val="99"/>
    <w:unhideWhenUsed/>
    <w:rsid w:val="00A8019B"/>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A8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1163</Words>
  <Characters>7097</Characters>
  <Application>Microsoft Office Word</Application>
  <DocSecurity>0</DocSecurity>
  <Lines>59</Lines>
  <Paragraphs>16</Paragraphs>
  <ScaleCrop>false</ScaleCrop>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Kristoffersen</dc:creator>
  <cp:keywords/>
  <dc:description/>
  <cp:lastModifiedBy>Ivana Heilmann Brøns</cp:lastModifiedBy>
  <cp:revision>1</cp:revision>
  <dcterms:created xsi:type="dcterms:W3CDTF">2025-06-11T15:55:00Z</dcterms:created>
  <dcterms:modified xsi:type="dcterms:W3CDTF">2025-06-11T15:55:00Z</dcterms:modified>
</cp:coreProperties>
</file>